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27" w:rsidRDefault="00FD1E55" w:rsidP="00FD1E55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66E78">
        <w:rPr>
          <w:noProof/>
        </w:rPr>
        <w:drawing>
          <wp:inline distT="0" distB="0" distL="0" distR="0">
            <wp:extent cx="2484120" cy="1508760"/>
            <wp:effectExtent l="0" t="0" r="0" b="0"/>
            <wp:docPr id="2" name="Рисунок 1" descr="Бланк Определения КС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Определения КС 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E2" w:rsidRDefault="000777E2" w:rsidP="00FA5727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BD3E35" w:rsidRPr="00BD3E35" w:rsidRDefault="001A5C4A" w:rsidP="00BD3E35">
      <w:pPr>
        <w:pStyle w:val="21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23671F">
        <w:rPr>
          <w:b/>
          <w:sz w:val="28"/>
          <w:szCs w:val="28"/>
        </w:rPr>
        <w:t xml:space="preserve">об отказе в принятии к рассмотрению жалобы </w:t>
      </w:r>
      <w:r w:rsidR="00651EE6" w:rsidRPr="0023671F">
        <w:rPr>
          <w:rFonts w:eastAsia="Times New Roman"/>
          <w:b/>
          <w:sz w:val="28"/>
          <w:szCs w:val="28"/>
        </w:rPr>
        <w:t xml:space="preserve">гражданина </w:t>
      </w:r>
      <w:r w:rsidR="00651EE6" w:rsidRPr="0023671F">
        <w:rPr>
          <w:rFonts w:eastAsia="Times New Roman"/>
          <w:b/>
          <w:sz w:val="28"/>
          <w:szCs w:val="28"/>
        </w:rPr>
        <w:br/>
      </w:r>
      <w:r w:rsidR="00BD3E35" w:rsidRPr="00BD3E35">
        <w:rPr>
          <w:rFonts w:eastAsia="Times New Roman"/>
          <w:b/>
          <w:sz w:val="28"/>
          <w:szCs w:val="28"/>
        </w:rPr>
        <w:t>Р.Х. Ибатуллина на нарушение его конституционных прав и свобод пунктом 2 статьи 28 Закона Республики Татарстан от 6 апреля 2005 года № 64-ЗРТ «Об исполнительных органах государственной власти Республики Татарстан»</w:t>
      </w:r>
    </w:p>
    <w:p w:rsidR="00651EE6" w:rsidRPr="0023671F" w:rsidRDefault="00651EE6" w:rsidP="00BD3E3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A5C4A" w:rsidRPr="0023671F" w:rsidRDefault="001A5C4A" w:rsidP="004964E2">
      <w:pPr>
        <w:pStyle w:val="21"/>
        <w:spacing w:line="360" w:lineRule="auto"/>
        <w:jc w:val="both"/>
        <w:rPr>
          <w:sz w:val="28"/>
          <w:szCs w:val="28"/>
        </w:rPr>
      </w:pPr>
      <w:r w:rsidRPr="0023671F">
        <w:rPr>
          <w:sz w:val="28"/>
          <w:szCs w:val="28"/>
        </w:rPr>
        <w:t>город Казань</w:t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  <w:t xml:space="preserve">               28 </w:t>
      </w:r>
      <w:r w:rsidR="00BD3E35">
        <w:rPr>
          <w:sz w:val="28"/>
          <w:szCs w:val="28"/>
        </w:rPr>
        <w:t xml:space="preserve">сентября </w:t>
      </w:r>
      <w:r w:rsidR="00651EE6" w:rsidRPr="0023671F">
        <w:rPr>
          <w:sz w:val="28"/>
          <w:szCs w:val="28"/>
        </w:rPr>
        <w:t>2018</w:t>
      </w:r>
      <w:r w:rsidRPr="0023671F">
        <w:rPr>
          <w:sz w:val="28"/>
          <w:szCs w:val="28"/>
        </w:rPr>
        <w:t xml:space="preserve"> года</w:t>
      </w:r>
    </w:p>
    <w:p w:rsidR="001A5C4A" w:rsidRPr="0023671F" w:rsidRDefault="00651EE6" w:rsidP="004964E2">
      <w:pPr>
        <w:spacing w:line="360" w:lineRule="auto"/>
        <w:ind w:right="-126" w:firstLine="709"/>
        <w:jc w:val="both"/>
        <w:rPr>
          <w:sz w:val="28"/>
          <w:szCs w:val="28"/>
        </w:rPr>
      </w:pPr>
      <w:r w:rsidRPr="0023671F">
        <w:rPr>
          <w:sz w:val="28"/>
          <w:szCs w:val="28"/>
        </w:rPr>
        <w:t xml:space="preserve">Конституционный суд Республики Татарстан в составе Председателя </w:t>
      </w:r>
      <w:r w:rsidRPr="0023671F">
        <w:rPr>
          <w:rFonts w:eastAsia="Calibri"/>
          <w:sz w:val="28"/>
          <w:szCs w:val="28"/>
        </w:rPr>
        <w:t xml:space="preserve">Ф.Г. Хуснутдинова, судей Ф.Р. Волковой, Л.В. Кузьминой, </w:t>
      </w:r>
      <w:r w:rsidRPr="0023671F">
        <w:rPr>
          <w:rFonts w:eastAsia="Calibri"/>
          <w:sz w:val="28"/>
          <w:szCs w:val="28"/>
        </w:rPr>
        <w:br/>
        <w:t>Э.М. Мустафиной, Р.А. Сахиевой, А.Р. Шакараева</w:t>
      </w:r>
      <w:r w:rsidR="001A5C4A" w:rsidRPr="0023671F">
        <w:rPr>
          <w:sz w:val="28"/>
          <w:szCs w:val="28"/>
        </w:rPr>
        <w:t>,</w:t>
      </w:r>
    </w:p>
    <w:p w:rsidR="001A5C4A" w:rsidRPr="0023671F" w:rsidRDefault="001A5C4A" w:rsidP="00651EE6">
      <w:pPr>
        <w:spacing w:line="360" w:lineRule="auto"/>
        <w:ind w:firstLine="709"/>
        <w:jc w:val="both"/>
        <w:rPr>
          <w:sz w:val="28"/>
          <w:szCs w:val="28"/>
        </w:rPr>
      </w:pPr>
      <w:r w:rsidRPr="0023671F">
        <w:rPr>
          <w:sz w:val="28"/>
          <w:szCs w:val="28"/>
        </w:rPr>
        <w:t>заслушав в судебном заседании заключение судьи А.Р. Шакараева, проводившего на основании статьи 44 Закона Республики Татарстан</w:t>
      </w:r>
      <w:r w:rsidRPr="0023671F">
        <w:rPr>
          <w:sz w:val="28"/>
          <w:szCs w:val="28"/>
        </w:rPr>
        <w:br/>
        <w:t>«О Конституционном суде Республики Татарстан» предварительное изучение жалобы</w:t>
      </w:r>
      <w:r w:rsidRPr="0023671F">
        <w:rPr>
          <w:b/>
          <w:sz w:val="28"/>
          <w:szCs w:val="28"/>
        </w:rPr>
        <w:t xml:space="preserve"> </w:t>
      </w:r>
      <w:r w:rsidR="000A5AF3" w:rsidRPr="0023671F">
        <w:rPr>
          <w:sz w:val="28"/>
          <w:szCs w:val="28"/>
        </w:rPr>
        <w:t>гражданина</w:t>
      </w:r>
      <w:r w:rsidR="00651EE6" w:rsidRPr="0023671F">
        <w:rPr>
          <w:spacing w:val="-6"/>
          <w:sz w:val="28"/>
          <w:szCs w:val="28"/>
        </w:rPr>
        <w:t xml:space="preserve"> </w:t>
      </w:r>
      <w:r w:rsidR="00BD3E35" w:rsidRPr="00BD3E35">
        <w:rPr>
          <w:sz w:val="28"/>
          <w:szCs w:val="28"/>
        </w:rPr>
        <w:t>Р.Х. Ибатуллин</w:t>
      </w:r>
      <w:r w:rsidR="00BD3E35">
        <w:rPr>
          <w:sz w:val="28"/>
          <w:szCs w:val="28"/>
        </w:rPr>
        <w:t>а</w:t>
      </w:r>
      <w:r w:rsidRPr="0023671F">
        <w:rPr>
          <w:sz w:val="28"/>
          <w:szCs w:val="28"/>
        </w:rPr>
        <w:t>,</w:t>
      </w:r>
    </w:p>
    <w:p w:rsidR="001A5C4A" w:rsidRPr="00701687" w:rsidRDefault="001A5C4A" w:rsidP="009C6C78">
      <w:pPr>
        <w:pStyle w:val="a3"/>
        <w:widowControl w:val="0"/>
        <w:spacing w:line="240" w:lineRule="auto"/>
        <w:ind w:left="0" w:right="-6" w:firstLine="0"/>
        <w:jc w:val="center"/>
        <w:rPr>
          <w:b/>
          <w:bCs/>
          <w:sz w:val="16"/>
          <w:szCs w:val="16"/>
        </w:rPr>
      </w:pPr>
    </w:p>
    <w:p w:rsidR="001A5C4A" w:rsidRPr="0023671F" w:rsidRDefault="001A5C4A" w:rsidP="009C6C78">
      <w:pPr>
        <w:pStyle w:val="a3"/>
        <w:widowControl w:val="0"/>
        <w:ind w:left="0" w:right="-6" w:firstLine="0"/>
        <w:jc w:val="center"/>
        <w:rPr>
          <w:b/>
          <w:bCs/>
          <w:sz w:val="28"/>
          <w:szCs w:val="28"/>
        </w:rPr>
      </w:pPr>
      <w:r w:rsidRPr="0023671F">
        <w:rPr>
          <w:b/>
          <w:bCs/>
          <w:sz w:val="28"/>
          <w:szCs w:val="28"/>
        </w:rPr>
        <w:t>установил:</w:t>
      </w:r>
    </w:p>
    <w:p w:rsidR="001A5C4A" w:rsidRPr="00FD0417" w:rsidRDefault="001A5C4A" w:rsidP="009C6C78">
      <w:pPr>
        <w:pStyle w:val="a3"/>
        <w:widowControl w:val="0"/>
        <w:spacing w:line="240" w:lineRule="auto"/>
        <w:ind w:left="0" w:right="-6" w:firstLine="0"/>
        <w:jc w:val="center"/>
        <w:rPr>
          <w:b/>
          <w:bCs/>
          <w:sz w:val="16"/>
          <w:szCs w:val="16"/>
        </w:rPr>
      </w:pPr>
    </w:p>
    <w:p w:rsidR="00BD3E35" w:rsidRPr="00BD3E35" w:rsidRDefault="00E5308E" w:rsidP="00BD3E35">
      <w:pPr>
        <w:pStyle w:val="21"/>
        <w:spacing w:after="0" w:line="353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671F">
        <w:rPr>
          <w:sz w:val="28"/>
          <w:szCs w:val="28"/>
        </w:rPr>
        <w:t xml:space="preserve">1. </w:t>
      </w:r>
      <w:r w:rsidR="00651EE6" w:rsidRPr="0023671F">
        <w:rPr>
          <w:rFonts w:eastAsia="Times New Roman"/>
          <w:sz w:val="28"/>
          <w:szCs w:val="28"/>
        </w:rPr>
        <w:t xml:space="preserve">В Конституционный суд Республики Татарстан обратился гражданин </w:t>
      </w:r>
      <w:r w:rsidR="00BD3E35" w:rsidRPr="00BD3E35">
        <w:rPr>
          <w:rFonts w:eastAsia="Times New Roman"/>
          <w:sz w:val="28"/>
          <w:szCs w:val="28"/>
        </w:rPr>
        <w:t xml:space="preserve">Р.Х. Ибатуллин с жалобой на нарушение его конституционных прав и свобод пунктом 2 статьи 28 Закона Республики Татарстан от 6 апреля 2005 года </w:t>
      </w:r>
      <w:r w:rsidR="00BD3E35" w:rsidRPr="00BD3E35">
        <w:rPr>
          <w:rFonts w:eastAsia="Times New Roman"/>
          <w:sz w:val="28"/>
          <w:szCs w:val="28"/>
        </w:rPr>
        <w:br/>
        <w:t>№ 64-ЗРТ «Об исполнительных органах государственной власти Республики Татарстан».</w:t>
      </w:r>
    </w:p>
    <w:p w:rsidR="00F83C4A" w:rsidRDefault="00BD3E35" w:rsidP="00F83C4A">
      <w:pPr>
        <w:widowControl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rFonts w:eastAsia="Calibri"/>
          <w:sz w:val="28"/>
          <w:szCs w:val="28"/>
          <w:lang w:eastAsia="en-US"/>
        </w:rPr>
        <w:t xml:space="preserve">Согласно пункту 2 статьи 28 </w:t>
      </w:r>
      <w:r w:rsidR="00DF275A">
        <w:rPr>
          <w:rFonts w:eastAsia="Calibri"/>
          <w:sz w:val="28"/>
          <w:szCs w:val="28"/>
          <w:lang w:eastAsia="en-US"/>
        </w:rPr>
        <w:t xml:space="preserve">указанного </w:t>
      </w:r>
      <w:r w:rsidRPr="00BD3E35">
        <w:rPr>
          <w:rFonts w:eastAsia="Calibri"/>
          <w:sz w:val="28"/>
          <w:szCs w:val="28"/>
          <w:lang w:eastAsia="en-US"/>
        </w:rPr>
        <w:t>Закона Республики Татарстан акты, имеющие нормативный характер, издаются в форме постановлений Кабинета Министров Республики Татарстан; акты по оперативным и другим текущим вопросам, не имеющие нормативного характера, издаются в форме распоряжений Кабинета Министров Республики Татарстан.</w:t>
      </w:r>
      <w:r w:rsidR="00F83C4A" w:rsidRPr="00BD3E35">
        <w:rPr>
          <w:sz w:val="28"/>
          <w:szCs w:val="28"/>
        </w:rPr>
        <w:t xml:space="preserve"> </w:t>
      </w:r>
    </w:p>
    <w:p w:rsidR="00BD3E35" w:rsidRPr="00BD3E35" w:rsidRDefault="00BD3E35" w:rsidP="00F83C4A">
      <w:pPr>
        <w:widowControl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lastRenderedPageBreak/>
        <w:t xml:space="preserve">Как следует из жалобы и приложенных к ней копий документов, заявитель проживает в многоквартирном доме и является собственником квартиры, в которой в период с 1 марта 2015 года по 1 июня 2016 года отсутствовал индивидуальный прибор учета. Гражданин Р.Х. Ибатуллин отмечает, что в указанный период времени ООО «УК ЖКХ Авиастроительного района» (далее — Управляющая компания) </w:t>
      </w:r>
      <w:r w:rsidR="00531097" w:rsidRPr="00BD3E35">
        <w:rPr>
          <w:sz w:val="28"/>
          <w:szCs w:val="28"/>
        </w:rPr>
        <w:t xml:space="preserve">производило </w:t>
      </w:r>
      <w:r w:rsidRPr="00BD3E35">
        <w:rPr>
          <w:sz w:val="28"/>
          <w:szCs w:val="28"/>
        </w:rPr>
        <w:t xml:space="preserve">начисление платы за коммунальную услугу по электроснабжению на общедомовые нужды (далее — ОДН-электроснабжение) в соответствии с распоряжением Кабинета Министров Республики Татарстан от 28 ноября 2013 года № 2388-р (далее — Распоряжение № 2388-р) с учетом формулы обратной пропорциональности. </w:t>
      </w:r>
    </w:p>
    <w:p w:rsidR="00BD3E35" w:rsidRPr="00BD3E35" w:rsidRDefault="00BD3E35" w:rsidP="00BD3E35">
      <w:pPr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>Между тем, по мнению заявителя</w:t>
      </w:r>
      <w:r w:rsidR="000777E2">
        <w:rPr>
          <w:sz w:val="28"/>
          <w:szCs w:val="28"/>
        </w:rPr>
        <w:t>,</w:t>
      </w:r>
      <w:r w:rsidRPr="00BD3E35">
        <w:rPr>
          <w:sz w:val="28"/>
          <w:szCs w:val="28"/>
        </w:rPr>
        <w:t xml:space="preserve"> расчет платы за </w:t>
      </w:r>
      <w:r w:rsidRPr="00BD3E35">
        <w:rPr>
          <w:sz w:val="28"/>
          <w:szCs w:val="28"/>
        </w:rPr>
        <w:br/>
        <w:t>ОДН-электроснабжение за указанный период должен был осуществляться на основании пункта 44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</w:t>
      </w:r>
      <w:r w:rsidR="00531097">
        <w:rPr>
          <w:sz w:val="28"/>
          <w:szCs w:val="28"/>
        </w:rPr>
        <w:t>рации от 6 мая 2011 года № 354</w:t>
      </w:r>
      <w:r w:rsidRPr="00BD3E35">
        <w:rPr>
          <w:sz w:val="28"/>
          <w:szCs w:val="28"/>
        </w:rPr>
        <w:t xml:space="preserve">, в силу которого по квартирам, не имеющим индивидуальные приборы учета, начисления за электроснабжение в квартире и на общедомовые нужды должны производиться по нормативу (при условии отсутствия решения общего собрания собственников помещений в доме). </w:t>
      </w:r>
    </w:p>
    <w:p w:rsidR="00BD3E35" w:rsidRPr="00BD3E35" w:rsidRDefault="00BD3E35" w:rsidP="00BD3E35">
      <w:pPr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>Не согласившись с размерами начислений за ОДН-электроснабжение, гражданин Р.Х. Ибатуллин обратился в Управляющую компанию с претензией, в удовлетворении которой ему было отказано. Решением Авиастроительного районного суда города Казани, оставленным без изменения апелляционной и кассационной инстанциями Верховного суда Республики Татарстан</w:t>
      </w:r>
      <w:r w:rsidR="000777E2">
        <w:rPr>
          <w:sz w:val="28"/>
          <w:szCs w:val="28"/>
        </w:rPr>
        <w:t>,</w:t>
      </w:r>
      <w:r w:rsidRPr="00BD3E35">
        <w:rPr>
          <w:sz w:val="28"/>
          <w:szCs w:val="28"/>
        </w:rPr>
        <w:t xml:space="preserve"> в удовлетворении иска к Управляющей компании о перерасчете начисленного размера платы за ОДН-электроснабжение по лицевому счету заявителя также было отказано.</w:t>
      </w:r>
    </w:p>
    <w:p w:rsidR="00BD3E35" w:rsidRPr="00BD3E35" w:rsidRDefault="00BD3E35" w:rsidP="00BD3E35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>По мнению гражданина Р.Х. Ибатуллина</w:t>
      </w:r>
      <w:r w:rsidR="000777E2">
        <w:rPr>
          <w:sz w:val="28"/>
          <w:szCs w:val="28"/>
        </w:rPr>
        <w:t>,</w:t>
      </w:r>
      <w:r w:rsidRPr="00BD3E35">
        <w:rPr>
          <w:sz w:val="28"/>
          <w:szCs w:val="28"/>
        </w:rPr>
        <w:t xml:space="preserve"> </w:t>
      </w:r>
      <w:r w:rsidR="00DF275A" w:rsidRPr="00BD3E35">
        <w:rPr>
          <w:sz w:val="28"/>
          <w:szCs w:val="28"/>
        </w:rPr>
        <w:t xml:space="preserve">Распоряжение № 2388-р </w:t>
      </w:r>
      <w:r w:rsidRPr="00BD3E35">
        <w:rPr>
          <w:sz w:val="28"/>
          <w:szCs w:val="28"/>
        </w:rPr>
        <w:t xml:space="preserve">носит только рекомендательный характер. Однако, как он указывает, в правоприменительной практике этому распоряжению придается смысл обязательного к исполнению акта, обладающего нормативным свойством и не допускающего отступления от содержащихся в нем положений. </w:t>
      </w:r>
    </w:p>
    <w:p w:rsidR="00BD3E35" w:rsidRPr="00BD3E35" w:rsidRDefault="00BD3E35" w:rsidP="00BD3E35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 xml:space="preserve">Заявитель считает, что такая ситуация вызвана обжалуемым пунктом 2 статьи 28 Закона Республики Татарстан «Об исполнительных органах государственной власти Республики Татарстан», </w:t>
      </w:r>
      <w:r w:rsidR="00531097">
        <w:rPr>
          <w:sz w:val="28"/>
          <w:szCs w:val="28"/>
        </w:rPr>
        <w:t xml:space="preserve">так как </w:t>
      </w:r>
      <w:r w:rsidRPr="00BD3E35">
        <w:rPr>
          <w:sz w:val="28"/>
          <w:szCs w:val="28"/>
        </w:rPr>
        <w:t xml:space="preserve">из его содержания остается непонятной правовая природа тех распоряжений Кабинета Министров Республики Татарстан, которые не имеют нормативного характера, но при этом приняты не по оперативным и другим текущим вопросам, а по общим вопросам и носят рекомендательный характер. </w:t>
      </w:r>
    </w:p>
    <w:p w:rsidR="001125E5" w:rsidRDefault="00BD3E35" w:rsidP="001125E5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 xml:space="preserve">На основании изложенного гражданин Р.Х. Ибатуллин просит Конституционный суд Республики Татарстан признать пункт 2 статьи 28 Закона Республики Татарстан от 6 апреля 2005 года № 64-ЗРТ </w:t>
      </w:r>
      <w:r w:rsidRPr="00BD3E35">
        <w:rPr>
          <w:sz w:val="28"/>
          <w:szCs w:val="28"/>
        </w:rPr>
        <w:br/>
        <w:t xml:space="preserve">«Об исполнительных органах государственной власти Республики Татарстан» постольку, поскольку по смыслу, придаваемому ему в правоприменительной практике, </w:t>
      </w:r>
      <w:r w:rsidR="000777E2" w:rsidRPr="00BD3E35">
        <w:rPr>
          <w:sz w:val="28"/>
          <w:szCs w:val="28"/>
        </w:rPr>
        <w:t xml:space="preserve">он </w:t>
      </w:r>
      <w:r w:rsidRPr="00BD3E35">
        <w:rPr>
          <w:sz w:val="28"/>
          <w:szCs w:val="28"/>
        </w:rPr>
        <w:t xml:space="preserve">предполагает, что распоряжения Кабинета Министров Республики Татарстан, которые не имеют нормативного характера, но при этом приняты не по оперативным и другим текущим вопросам, а по общим вопросам и носят рекомендательный характер, являются актами общеобязательного характера, обладающими нормативным свойством и не допускающими отступления от содержащихся в них положений, не соответствующим статьям 28 (части первая и вторая), </w:t>
      </w:r>
      <w:r w:rsidRPr="00BD3E35">
        <w:rPr>
          <w:sz w:val="28"/>
          <w:szCs w:val="28"/>
        </w:rPr>
        <w:br/>
        <w:t>29 (часть первая), 49 и 51 Конституции Республики Татарстан.</w:t>
      </w:r>
    </w:p>
    <w:p w:rsidR="002F2A92" w:rsidRPr="002F2A92" w:rsidRDefault="00E5308E" w:rsidP="00FD04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3671F">
        <w:rPr>
          <w:sz w:val="28"/>
          <w:szCs w:val="28"/>
        </w:rPr>
        <w:t xml:space="preserve">2. </w:t>
      </w:r>
      <w:r w:rsidR="001125E5">
        <w:rPr>
          <w:sz w:val="28"/>
          <w:szCs w:val="28"/>
        </w:rPr>
        <w:t>Общие положения, определяющие статус актов, издаваемых Кабинетом Министров Республики Татарстан</w:t>
      </w:r>
      <w:r w:rsidR="00077B6E">
        <w:rPr>
          <w:sz w:val="28"/>
          <w:szCs w:val="28"/>
        </w:rPr>
        <w:t>,</w:t>
      </w:r>
      <w:r w:rsidR="001125E5">
        <w:rPr>
          <w:sz w:val="28"/>
          <w:szCs w:val="28"/>
        </w:rPr>
        <w:t xml:space="preserve"> закреплены в статье 103 Конституции Республики Татарстан, </w:t>
      </w:r>
      <w:r w:rsidR="002F2A92">
        <w:rPr>
          <w:sz w:val="28"/>
          <w:szCs w:val="28"/>
        </w:rPr>
        <w:t xml:space="preserve">согласно которой </w:t>
      </w:r>
      <w:r w:rsidR="002F2A92" w:rsidRPr="002F2A92">
        <w:rPr>
          <w:rFonts w:eastAsia="Calibri"/>
          <w:bCs/>
          <w:iCs/>
          <w:sz w:val="28"/>
          <w:szCs w:val="28"/>
        </w:rPr>
        <w:t xml:space="preserve">Кабинет Министров Республики Татарстан обеспечивает исполнение на территории Республики Татарстан </w:t>
      </w:r>
      <w:hyperlink r:id="rId9" w:history="1">
        <w:r w:rsidR="002F2A92" w:rsidRPr="002F2A92">
          <w:rPr>
            <w:rFonts w:eastAsia="Calibri"/>
            <w:bCs/>
            <w:iCs/>
            <w:color w:val="0000FF"/>
            <w:sz w:val="28"/>
            <w:szCs w:val="28"/>
          </w:rPr>
          <w:t>Конституции</w:t>
        </w:r>
      </w:hyperlink>
      <w:r w:rsidR="002F2A92" w:rsidRPr="002F2A92">
        <w:rPr>
          <w:rFonts w:eastAsia="Calibri"/>
          <w:bCs/>
          <w:iCs/>
          <w:sz w:val="28"/>
          <w:szCs w:val="28"/>
        </w:rPr>
        <w:t xml:space="preserve"> Российской Федерации, Конституции Республики Татарстан, федеральных законов и иных нормативных правовых актов Российской Федерации, законов и иных нормативных правовых актов Республики Татарстан, издает постановления и распоряжения и проверяет их исполнение.</w:t>
      </w:r>
    </w:p>
    <w:p w:rsidR="00FD0417" w:rsidRDefault="002F2A92" w:rsidP="00FD0417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Конкретизируя приведенн</w:t>
      </w:r>
      <w:r w:rsidR="00925781">
        <w:rPr>
          <w:sz w:val="28"/>
          <w:szCs w:val="28"/>
        </w:rPr>
        <w:t>ые конституционные установления</w:t>
      </w:r>
      <w:r>
        <w:rPr>
          <w:sz w:val="28"/>
          <w:szCs w:val="28"/>
        </w:rPr>
        <w:t xml:space="preserve">, </w:t>
      </w:r>
      <w:r w:rsidR="00FD0417">
        <w:rPr>
          <w:sz w:val="28"/>
          <w:szCs w:val="28"/>
        </w:rPr>
        <w:t xml:space="preserve">оспариваемые </w:t>
      </w:r>
      <w:r>
        <w:rPr>
          <w:rFonts w:eastAsia="Calibri"/>
          <w:sz w:val="28"/>
          <w:szCs w:val="28"/>
          <w:lang w:eastAsia="en-US"/>
        </w:rPr>
        <w:t>п</w:t>
      </w:r>
      <w:r w:rsidR="00DF275A" w:rsidRPr="00DF275A">
        <w:rPr>
          <w:rFonts w:eastAsia="Calibri"/>
          <w:sz w:val="28"/>
          <w:szCs w:val="28"/>
          <w:lang w:eastAsia="en-US"/>
        </w:rPr>
        <w:t xml:space="preserve">оложения пункта 2 статьи 28 Закона Республики Татарстан </w:t>
      </w:r>
      <w:r w:rsidR="00E868B0">
        <w:rPr>
          <w:rFonts w:eastAsia="Calibri"/>
          <w:sz w:val="28"/>
          <w:szCs w:val="28"/>
          <w:lang w:eastAsia="en-US"/>
        </w:rPr>
        <w:br/>
      </w:r>
      <w:r w:rsidR="00DF275A" w:rsidRPr="00DF275A">
        <w:rPr>
          <w:rFonts w:eastAsia="Calibri"/>
          <w:sz w:val="28"/>
          <w:szCs w:val="28"/>
          <w:lang w:eastAsia="en-US"/>
        </w:rPr>
        <w:t xml:space="preserve">«Об исполнительных органах государственной власти Республики Татарстан» по своей правовой природе направлены на </w:t>
      </w:r>
      <w:r>
        <w:rPr>
          <w:rFonts w:eastAsia="Calibri"/>
          <w:sz w:val="28"/>
          <w:szCs w:val="28"/>
          <w:lang w:eastAsia="en-US"/>
        </w:rPr>
        <w:t xml:space="preserve">определение </w:t>
      </w:r>
      <w:r w:rsidR="00DF275A" w:rsidRPr="00DF275A">
        <w:rPr>
          <w:rFonts w:eastAsia="Calibri"/>
          <w:sz w:val="28"/>
          <w:szCs w:val="28"/>
          <w:lang w:eastAsia="en-US"/>
        </w:rPr>
        <w:t>механизма разграничения принимаемых Кабинетом Министров Республики Татарстан актов н</w:t>
      </w:r>
      <w:r w:rsidR="00E10C38">
        <w:rPr>
          <w:rFonts w:eastAsia="Calibri"/>
          <w:sz w:val="28"/>
          <w:szCs w:val="28"/>
          <w:lang w:eastAsia="en-US"/>
        </w:rPr>
        <w:t xml:space="preserve">а постановления и распоряжения. </w:t>
      </w:r>
      <w:r>
        <w:rPr>
          <w:rFonts w:eastAsia="Calibri"/>
          <w:sz w:val="28"/>
          <w:szCs w:val="28"/>
          <w:lang w:eastAsia="en-US"/>
        </w:rPr>
        <w:t>При этом, исх</w:t>
      </w:r>
      <w:r w:rsidR="00F83C4A">
        <w:rPr>
          <w:rFonts w:eastAsia="Calibri"/>
          <w:sz w:val="28"/>
          <w:szCs w:val="28"/>
          <w:lang w:eastAsia="en-US"/>
        </w:rPr>
        <w:t>одя из буквального содержания обжалуемой</w:t>
      </w:r>
      <w:r>
        <w:rPr>
          <w:rFonts w:eastAsia="Calibri"/>
          <w:sz w:val="28"/>
          <w:szCs w:val="28"/>
          <w:lang w:eastAsia="en-US"/>
        </w:rPr>
        <w:t xml:space="preserve"> нормы, о</w:t>
      </w:r>
      <w:r w:rsidR="00E10C38">
        <w:rPr>
          <w:rFonts w:eastAsia="Calibri"/>
          <w:sz w:val="28"/>
          <w:szCs w:val="28"/>
          <w:lang w:eastAsia="en-US"/>
        </w:rPr>
        <w:t>сновным сущностным признаком постановления Кабинета Министров Республики Татарстан, отличающ</w:t>
      </w:r>
      <w:r w:rsidR="00FD0417">
        <w:rPr>
          <w:rFonts w:eastAsia="Calibri"/>
          <w:sz w:val="28"/>
          <w:szCs w:val="28"/>
          <w:lang w:eastAsia="en-US"/>
        </w:rPr>
        <w:t>им</w:t>
      </w:r>
      <w:r w:rsidR="00E868B0">
        <w:rPr>
          <w:rFonts w:eastAsia="Calibri"/>
          <w:sz w:val="28"/>
          <w:szCs w:val="28"/>
          <w:lang w:eastAsia="en-US"/>
        </w:rPr>
        <w:t xml:space="preserve"> его от распоряжения, является </w:t>
      </w:r>
      <w:r w:rsidR="00FD0417">
        <w:rPr>
          <w:rFonts w:eastAsia="Calibri"/>
          <w:sz w:val="28"/>
          <w:szCs w:val="28"/>
          <w:lang w:eastAsia="en-US"/>
        </w:rPr>
        <w:t>наличие у него нормативного</w:t>
      </w:r>
      <w:r w:rsidR="00E868B0">
        <w:rPr>
          <w:rFonts w:eastAsia="Calibri"/>
          <w:sz w:val="28"/>
          <w:szCs w:val="28"/>
          <w:lang w:eastAsia="en-US"/>
        </w:rPr>
        <w:t xml:space="preserve"> характер</w:t>
      </w:r>
      <w:r w:rsidR="00FD0417">
        <w:rPr>
          <w:rFonts w:eastAsia="Calibri"/>
          <w:sz w:val="28"/>
          <w:szCs w:val="28"/>
          <w:lang w:eastAsia="en-US"/>
        </w:rPr>
        <w:t>а</w:t>
      </w:r>
      <w:r w:rsidR="00E868B0">
        <w:rPr>
          <w:rFonts w:eastAsia="Calibri"/>
          <w:sz w:val="28"/>
          <w:szCs w:val="28"/>
          <w:lang w:eastAsia="en-US"/>
        </w:rPr>
        <w:t xml:space="preserve">. </w:t>
      </w:r>
    </w:p>
    <w:p w:rsidR="00E10C38" w:rsidRPr="002F2A92" w:rsidRDefault="00E10C38" w:rsidP="00FD0417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Нормативный правовой характер</w:t>
      </w:r>
      <w:r w:rsidR="000777E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согласно правовой позиции Конституционного Суда Российской Федерации</w:t>
      </w:r>
      <w:r w:rsidR="00A51C4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имеют акты общего действия, адресованные персонально не</w:t>
      </w:r>
      <w:r w:rsidR="000777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определенному кругу лиц, рассчитанные на многократное применение, которые содержат конкретизирующие нормативные предписания, общие правила (</w:t>
      </w:r>
      <w:hyperlink r:id="rId10" w:history="1">
        <w:r w:rsidR="00E868B0">
          <w:rPr>
            <w:rFonts w:eastAsia="Calibri"/>
            <w:color w:val="0000FF"/>
            <w:sz w:val="28"/>
            <w:szCs w:val="28"/>
          </w:rPr>
          <w:t>П</w:t>
        </w:r>
        <w:r>
          <w:rPr>
            <w:rFonts w:eastAsia="Calibri"/>
            <w:color w:val="0000FF"/>
            <w:sz w:val="28"/>
            <w:szCs w:val="28"/>
          </w:rPr>
          <w:t>остановление</w:t>
        </w:r>
      </w:hyperlink>
      <w:r>
        <w:rPr>
          <w:rFonts w:eastAsia="Calibri"/>
          <w:sz w:val="28"/>
          <w:szCs w:val="28"/>
        </w:rPr>
        <w:t xml:space="preserve"> от 17 ноября 1997 года № 17-П).</w:t>
      </w:r>
      <w:r w:rsidR="00E868B0">
        <w:rPr>
          <w:rFonts w:eastAsia="Calibri"/>
          <w:sz w:val="28"/>
          <w:szCs w:val="28"/>
        </w:rPr>
        <w:t xml:space="preserve"> </w:t>
      </w:r>
      <w:r w:rsidR="00FD0417">
        <w:rPr>
          <w:rFonts w:eastAsia="Calibri"/>
          <w:sz w:val="28"/>
          <w:szCs w:val="28"/>
        </w:rPr>
        <w:t>И</w:t>
      </w:r>
      <w:r w:rsidR="00E868B0">
        <w:rPr>
          <w:rFonts w:eastAsia="Calibri"/>
          <w:sz w:val="28"/>
          <w:szCs w:val="28"/>
        </w:rPr>
        <w:t>з приведенной правовой позиции следует, что</w:t>
      </w:r>
      <w:r w:rsidR="00A51C4F">
        <w:rPr>
          <w:rFonts w:eastAsia="Calibri"/>
          <w:sz w:val="28"/>
          <w:szCs w:val="28"/>
        </w:rPr>
        <w:t>,</w:t>
      </w:r>
      <w:r w:rsidR="00E868B0">
        <w:rPr>
          <w:rFonts w:eastAsia="Calibri"/>
          <w:sz w:val="28"/>
          <w:szCs w:val="28"/>
        </w:rPr>
        <w:t xml:space="preserve"> если принимаемый</w:t>
      </w:r>
      <w:r w:rsidR="00FD0417">
        <w:rPr>
          <w:rFonts w:eastAsia="Calibri"/>
          <w:sz w:val="28"/>
          <w:szCs w:val="28"/>
        </w:rPr>
        <w:t xml:space="preserve"> Кабинетом Министров Республики Татарстан </w:t>
      </w:r>
      <w:r w:rsidR="00E868B0">
        <w:rPr>
          <w:rFonts w:eastAsia="Calibri"/>
          <w:sz w:val="28"/>
          <w:szCs w:val="28"/>
        </w:rPr>
        <w:t xml:space="preserve">акт не отвечает </w:t>
      </w:r>
      <w:r w:rsidR="00FD0417">
        <w:rPr>
          <w:rFonts w:eastAsia="Calibri"/>
          <w:sz w:val="28"/>
          <w:szCs w:val="28"/>
        </w:rPr>
        <w:t xml:space="preserve">хотя бы одному из этих </w:t>
      </w:r>
      <w:r w:rsidR="00E868B0">
        <w:rPr>
          <w:rFonts w:eastAsia="Calibri"/>
          <w:sz w:val="28"/>
          <w:szCs w:val="28"/>
        </w:rPr>
        <w:t xml:space="preserve">признаков, он </w:t>
      </w:r>
      <w:r w:rsidR="00FD0417">
        <w:rPr>
          <w:rFonts w:eastAsia="Calibri"/>
          <w:sz w:val="28"/>
          <w:szCs w:val="28"/>
        </w:rPr>
        <w:t xml:space="preserve">не </w:t>
      </w:r>
      <w:r w:rsidR="00E868B0">
        <w:rPr>
          <w:rFonts w:eastAsia="Calibri"/>
          <w:sz w:val="28"/>
          <w:szCs w:val="28"/>
        </w:rPr>
        <w:t xml:space="preserve">может быть признан нормативным правовым актом. </w:t>
      </w:r>
    </w:p>
    <w:p w:rsidR="00FD0417" w:rsidRPr="00BD3E35" w:rsidRDefault="00925781" w:rsidP="00FD0417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то</w:t>
      </w:r>
      <w:r w:rsidR="00077B6E">
        <w:rPr>
          <w:sz w:val="28"/>
          <w:szCs w:val="28"/>
        </w:rPr>
        <w:t xml:space="preserve"> </w:t>
      </w:r>
      <w:r>
        <w:rPr>
          <w:sz w:val="28"/>
          <w:szCs w:val="28"/>
        </w:rPr>
        <w:t>же время у</w:t>
      </w:r>
      <w:r w:rsidR="00FD0417" w:rsidRPr="00BD3E35">
        <w:rPr>
          <w:sz w:val="28"/>
          <w:szCs w:val="28"/>
        </w:rPr>
        <w:t>становленная в о</w:t>
      </w:r>
      <w:r w:rsidR="00F83C4A">
        <w:rPr>
          <w:sz w:val="28"/>
          <w:szCs w:val="28"/>
        </w:rPr>
        <w:t>спариваемой</w:t>
      </w:r>
      <w:r w:rsidR="00FD0417" w:rsidRPr="00BD3E35">
        <w:rPr>
          <w:sz w:val="28"/>
          <w:szCs w:val="28"/>
        </w:rPr>
        <w:t xml:space="preserve"> норме формул</w:t>
      </w:r>
      <w:r w:rsidR="00FD0417">
        <w:rPr>
          <w:sz w:val="28"/>
          <w:szCs w:val="28"/>
        </w:rPr>
        <w:t>ировка</w:t>
      </w:r>
      <w:r w:rsidR="00FD0417" w:rsidRPr="00BD3E35">
        <w:rPr>
          <w:sz w:val="28"/>
          <w:szCs w:val="28"/>
        </w:rPr>
        <w:t xml:space="preserve"> </w:t>
      </w:r>
      <w:r w:rsidR="00FD0417">
        <w:rPr>
          <w:sz w:val="28"/>
          <w:szCs w:val="28"/>
        </w:rPr>
        <w:t xml:space="preserve">о том, </w:t>
      </w:r>
      <w:r w:rsidR="00FD0417" w:rsidRPr="00BD3E35">
        <w:rPr>
          <w:sz w:val="28"/>
          <w:szCs w:val="28"/>
        </w:rPr>
        <w:t>что акты Кабинета Министров Республики Татарстан по оперативным и др</w:t>
      </w:r>
      <w:r w:rsidR="00A51C4F">
        <w:rPr>
          <w:sz w:val="28"/>
          <w:szCs w:val="28"/>
        </w:rPr>
        <w:t>угим текущим вопросам, не имеющие</w:t>
      </w:r>
      <w:r w:rsidR="00FD0417" w:rsidRPr="00BD3E35">
        <w:rPr>
          <w:sz w:val="28"/>
          <w:szCs w:val="28"/>
        </w:rPr>
        <w:t xml:space="preserve"> нормативного характера, издаются в форме его распоряжений, не исключает права Кабинета Министров Республики Татарстан на принятие актов в форме распоряжений по иным вопросам, кроме тех, которые указаны непосредственно в обжалуемой норме. </w:t>
      </w:r>
      <w:r w:rsidR="00FD0417">
        <w:rPr>
          <w:sz w:val="28"/>
          <w:szCs w:val="28"/>
        </w:rPr>
        <w:t xml:space="preserve">Следовательно, </w:t>
      </w:r>
      <w:r w:rsidR="00FD0417" w:rsidRPr="00BD3E35">
        <w:rPr>
          <w:sz w:val="28"/>
          <w:szCs w:val="28"/>
        </w:rPr>
        <w:t xml:space="preserve">принятие Кабинетом Министров Республики Татарстан акта </w:t>
      </w:r>
      <w:r w:rsidR="00FD0417">
        <w:rPr>
          <w:sz w:val="28"/>
          <w:szCs w:val="28"/>
        </w:rPr>
        <w:t xml:space="preserve">в </w:t>
      </w:r>
      <w:r w:rsidR="00FD0417" w:rsidRPr="00BD3E35">
        <w:rPr>
          <w:sz w:val="28"/>
          <w:szCs w:val="28"/>
        </w:rPr>
        <w:t xml:space="preserve">форме распоряжения, регулирующего вопросы оказания жилищно-коммунальных услуг, определения их объема, само по себе не может считаться нарушением конституционных прав граждан, в том числе заявителя в указанном им аспекте. </w:t>
      </w:r>
    </w:p>
    <w:p w:rsidR="00DF275A" w:rsidRPr="00DF275A" w:rsidRDefault="00DF275A" w:rsidP="00DF275A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275A">
        <w:rPr>
          <w:rFonts w:eastAsia="Calibri"/>
          <w:sz w:val="28"/>
          <w:szCs w:val="28"/>
          <w:lang w:eastAsia="en-US"/>
        </w:rPr>
        <w:t>При этом</w:t>
      </w:r>
      <w:r w:rsidR="00E868B0">
        <w:rPr>
          <w:rFonts w:eastAsia="Calibri"/>
          <w:sz w:val="28"/>
          <w:szCs w:val="28"/>
          <w:lang w:eastAsia="en-US"/>
        </w:rPr>
        <w:t xml:space="preserve"> следует учесть, что</w:t>
      </w:r>
      <w:r w:rsidRPr="00DF275A">
        <w:rPr>
          <w:rFonts w:eastAsia="Calibri"/>
          <w:sz w:val="28"/>
          <w:szCs w:val="28"/>
          <w:lang w:eastAsia="en-US"/>
        </w:rPr>
        <w:t xml:space="preserve"> в силу статьи 103 Конституции Р</w:t>
      </w:r>
      <w:r w:rsidR="000777E2">
        <w:rPr>
          <w:rFonts w:eastAsia="Calibri"/>
          <w:sz w:val="28"/>
          <w:szCs w:val="28"/>
          <w:lang w:eastAsia="en-US"/>
        </w:rPr>
        <w:t>еспублики Татарстан и основанного</w:t>
      </w:r>
      <w:r w:rsidR="00701687">
        <w:rPr>
          <w:rFonts w:eastAsia="Calibri"/>
          <w:sz w:val="28"/>
          <w:szCs w:val="28"/>
          <w:lang w:eastAsia="en-US"/>
        </w:rPr>
        <w:t xml:space="preserve"> на ее положениях пункта</w:t>
      </w:r>
      <w:r w:rsidRPr="00DF275A">
        <w:rPr>
          <w:rFonts w:eastAsia="Calibri"/>
          <w:sz w:val="28"/>
          <w:szCs w:val="28"/>
          <w:lang w:eastAsia="en-US"/>
        </w:rPr>
        <w:t xml:space="preserve"> 4 статьи 28 рассматриваем</w:t>
      </w:r>
      <w:r w:rsidR="000777E2">
        <w:rPr>
          <w:rFonts w:eastAsia="Calibri"/>
          <w:sz w:val="28"/>
          <w:szCs w:val="28"/>
          <w:lang w:eastAsia="en-US"/>
        </w:rPr>
        <w:t>ого Закона Республики Татарстан</w:t>
      </w:r>
      <w:r w:rsidRPr="00DF275A">
        <w:rPr>
          <w:rFonts w:eastAsia="Calibri"/>
          <w:sz w:val="28"/>
          <w:szCs w:val="28"/>
          <w:lang w:eastAsia="en-US"/>
        </w:rPr>
        <w:t xml:space="preserve"> акты Кабинета Министров Республики Татарстан как </w:t>
      </w:r>
      <w:r w:rsidR="000777E2">
        <w:rPr>
          <w:rFonts w:eastAsia="Calibri"/>
          <w:sz w:val="28"/>
          <w:szCs w:val="28"/>
          <w:lang w:eastAsia="en-US"/>
        </w:rPr>
        <w:t>нормативного, так и не</w:t>
      </w:r>
      <w:r w:rsidRPr="00DF275A">
        <w:rPr>
          <w:rFonts w:eastAsia="Calibri"/>
          <w:sz w:val="28"/>
          <w:szCs w:val="28"/>
          <w:lang w:eastAsia="en-US"/>
        </w:rPr>
        <w:t>нормативного характера являются в равной степени обязательными к исполнению на всей территории Республики Татарстан.</w:t>
      </w:r>
    </w:p>
    <w:p w:rsidR="00BD3E35" w:rsidRPr="00BD3E35" w:rsidRDefault="00BD3E35" w:rsidP="00BD3E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D3E35">
        <w:rPr>
          <w:spacing w:val="-4"/>
          <w:sz w:val="28"/>
          <w:szCs w:val="28"/>
        </w:rPr>
        <w:t xml:space="preserve">Таким образом, </w:t>
      </w:r>
      <w:r w:rsidRPr="00BD3E35">
        <w:rPr>
          <w:sz w:val="28"/>
          <w:szCs w:val="28"/>
        </w:rPr>
        <w:t xml:space="preserve">пункт 2 статьи 28 Закона Республики Татарстан </w:t>
      </w:r>
      <w:r w:rsidRPr="00BD3E35">
        <w:rPr>
          <w:sz w:val="28"/>
          <w:szCs w:val="28"/>
        </w:rPr>
        <w:br/>
        <w:t>от 6 апреля 2005 года № 64-ЗРТ «Об исполнительных органах государственной власти Республики Татарстан»</w:t>
      </w:r>
      <w:r w:rsidRPr="00BD3E35">
        <w:rPr>
          <w:spacing w:val="-4"/>
          <w:sz w:val="28"/>
          <w:szCs w:val="28"/>
        </w:rPr>
        <w:t xml:space="preserve"> сам по себе не содержит неопределенности в вопросе его соответствия Конституции Республики Татарстан. В связи с этим согласно </w:t>
      </w:r>
      <w:hyperlink r:id="rId11" w:history="1">
        <w:r w:rsidRPr="00BD3E35">
          <w:rPr>
            <w:color w:val="0000FF"/>
            <w:spacing w:val="-4"/>
            <w:sz w:val="28"/>
            <w:szCs w:val="28"/>
          </w:rPr>
          <w:t>пункту 2 части первой статьи 46</w:t>
        </w:r>
      </w:hyperlink>
      <w:r w:rsidRPr="00BD3E35">
        <w:rPr>
          <w:spacing w:val="-4"/>
          <w:sz w:val="28"/>
          <w:szCs w:val="28"/>
        </w:rPr>
        <w:t xml:space="preserve"> во взаимосвязи с </w:t>
      </w:r>
      <w:hyperlink r:id="rId12" w:history="1">
        <w:r w:rsidRPr="00BD3E35">
          <w:rPr>
            <w:color w:val="0000FF"/>
            <w:spacing w:val="-4"/>
            <w:sz w:val="28"/>
            <w:szCs w:val="28"/>
          </w:rPr>
          <w:t>пунктом 1 части второй статьи 39</w:t>
        </w:r>
      </w:hyperlink>
      <w:r w:rsidRPr="00BD3E35">
        <w:rPr>
          <w:spacing w:val="-4"/>
          <w:sz w:val="28"/>
          <w:szCs w:val="28"/>
        </w:rPr>
        <w:t xml:space="preserve"> Закона Республики Татарстан «О Конституционном суде Республики Татарстан» жалоба заявителя не является допустимой. </w:t>
      </w:r>
    </w:p>
    <w:p w:rsidR="00BD3E35" w:rsidRPr="00663587" w:rsidRDefault="00BD3E35" w:rsidP="000777E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63587">
        <w:rPr>
          <w:spacing w:val="-6"/>
          <w:sz w:val="28"/>
          <w:szCs w:val="28"/>
        </w:rPr>
        <w:t>Из содержания жалобы следует, что гражданин Р.Х. Ибатуллин</w:t>
      </w:r>
      <w:r w:rsidR="000777E2" w:rsidRPr="00663587">
        <w:rPr>
          <w:spacing w:val="-6"/>
          <w:sz w:val="28"/>
          <w:szCs w:val="28"/>
        </w:rPr>
        <w:t>,</w:t>
      </w:r>
      <w:r w:rsidRPr="00663587">
        <w:rPr>
          <w:spacing w:val="-6"/>
          <w:sz w:val="28"/>
          <w:szCs w:val="28"/>
        </w:rPr>
        <w:t xml:space="preserve"> формально оспаривая конституционность указанного законоположения,</w:t>
      </w:r>
      <w:r w:rsidR="00363794" w:rsidRPr="00663587">
        <w:rPr>
          <w:spacing w:val="-6"/>
          <w:sz w:val="28"/>
          <w:szCs w:val="28"/>
        </w:rPr>
        <w:t xml:space="preserve"> фактически выражает несогласие с изданием Кабинетом Министров Республики Татарстан Распоряжения № 2388-р по вопросам, которые, по его мнению, должны были быть урегулированы в форме постановления, а также</w:t>
      </w:r>
      <w:r w:rsidR="00DF275A" w:rsidRPr="00663587">
        <w:rPr>
          <w:spacing w:val="-6"/>
          <w:sz w:val="28"/>
          <w:szCs w:val="28"/>
        </w:rPr>
        <w:t xml:space="preserve"> </w:t>
      </w:r>
      <w:r w:rsidR="00363794" w:rsidRPr="00663587">
        <w:rPr>
          <w:spacing w:val="-6"/>
          <w:sz w:val="28"/>
          <w:szCs w:val="28"/>
        </w:rPr>
        <w:t>с неправомерным</w:t>
      </w:r>
      <w:r w:rsidRPr="00663587">
        <w:rPr>
          <w:spacing w:val="-6"/>
          <w:sz w:val="28"/>
          <w:szCs w:val="28"/>
        </w:rPr>
        <w:t xml:space="preserve"> применением </w:t>
      </w:r>
      <w:r w:rsidR="00701687" w:rsidRPr="00663587">
        <w:rPr>
          <w:spacing w:val="-6"/>
          <w:sz w:val="28"/>
          <w:szCs w:val="28"/>
        </w:rPr>
        <w:t xml:space="preserve">Распоряжения № 2388-р </w:t>
      </w:r>
      <w:r w:rsidRPr="00663587">
        <w:rPr>
          <w:spacing w:val="-6"/>
          <w:sz w:val="28"/>
          <w:szCs w:val="28"/>
        </w:rPr>
        <w:t xml:space="preserve">правоприменительными органами </w:t>
      </w:r>
      <w:r w:rsidR="007C6F61" w:rsidRPr="00663587">
        <w:rPr>
          <w:spacing w:val="-6"/>
          <w:sz w:val="28"/>
          <w:szCs w:val="28"/>
        </w:rPr>
        <w:t xml:space="preserve">путем </w:t>
      </w:r>
      <w:r w:rsidRPr="00663587">
        <w:rPr>
          <w:spacing w:val="-6"/>
          <w:sz w:val="28"/>
          <w:szCs w:val="28"/>
        </w:rPr>
        <w:t>придания ему общеобязательного для исполнения значения.</w:t>
      </w:r>
      <w:r w:rsidR="000777E2" w:rsidRPr="00663587">
        <w:rPr>
          <w:spacing w:val="-6"/>
          <w:sz w:val="28"/>
          <w:szCs w:val="28"/>
        </w:rPr>
        <w:t xml:space="preserve"> Между тем</w:t>
      </w:r>
      <w:r w:rsidR="00363794" w:rsidRPr="00663587">
        <w:rPr>
          <w:spacing w:val="-6"/>
          <w:sz w:val="28"/>
          <w:szCs w:val="28"/>
        </w:rPr>
        <w:t xml:space="preserve"> оценка</w:t>
      </w:r>
      <w:r w:rsidRPr="00663587">
        <w:rPr>
          <w:spacing w:val="-6"/>
          <w:sz w:val="28"/>
          <w:szCs w:val="28"/>
        </w:rPr>
        <w:t xml:space="preserve"> законности и обоснованности принятых по делу заявит</w:t>
      </w:r>
      <w:r w:rsidR="000777E2" w:rsidRPr="00663587">
        <w:rPr>
          <w:spacing w:val="-6"/>
          <w:sz w:val="28"/>
          <w:szCs w:val="28"/>
        </w:rPr>
        <w:t>еля правоприменительных решений не относи</w:t>
      </w:r>
      <w:r w:rsidRPr="00663587">
        <w:rPr>
          <w:spacing w:val="-6"/>
          <w:sz w:val="28"/>
          <w:szCs w:val="28"/>
        </w:rPr>
        <w:t xml:space="preserve">тся к компетенции Конституционного суда Республики Татарстан, как она определена в </w:t>
      </w:r>
      <w:hyperlink r:id="rId13" w:history="1">
        <w:r w:rsidRPr="00663587">
          <w:rPr>
            <w:color w:val="0000FF"/>
            <w:spacing w:val="-6"/>
            <w:sz w:val="28"/>
            <w:szCs w:val="28"/>
          </w:rPr>
          <w:t>статье 109</w:t>
        </w:r>
      </w:hyperlink>
      <w:r w:rsidRPr="00663587">
        <w:rPr>
          <w:spacing w:val="-6"/>
          <w:sz w:val="28"/>
          <w:szCs w:val="28"/>
        </w:rPr>
        <w:t xml:space="preserve"> Конституции Республики Татарстан и </w:t>
      </w:r>
      <w:hyperlink r:id="rId14" w:history="1">
        <w:r w:rsidRPr="00663587">
          <w:rPr>
            <w:color w:val="0000FF"/>
            <w:spacing w:val="-6"/>
            <w:sz w:val="28"/>
            <w:szCs w:val="28"/>
          </w:rPr>
          <w:t>статье 3</w:t>
        </w:r>
      </w:hyperlink>
      <w:r w:rsidRPr="00663587">
        <w:rPr>
          <w:spacing w:val="-6"/>
          <w:sz w:val="28"/>
          <w:szCs w:val="28"/>
        </w:rPr>
        <w:t xml:space="preserve"> Закона Республики Татарстан </w:t>
      </w:r>
      <w:r w:rsidR="00663587">
        <w:rPr>
          <w:spacing w:val="-6"/>
          <w:sz w:val="28"/>
          <w:szCs w:val="28"/>
        </w:rPr>
        <w:br/>
      </w:r>
      <w:r w:rsidRPr="00663587">
        <w:rPr>
          <w:spacing w:val="-6"/>
          <w:sz w:val="28"/>
          <w:szCs w:val="28"/>
        </w:rPr>
        <w:t>«О Конституционном суде Республики Татарстан».</w:t>
      </w:r>
    </w:p>
    <w:p w:rsidR="001A5C4A" w:rsidRPr="0023671F" w:rsidRDefault="001A5C4A" w:rsidP="0007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671F">
        <w:rPr>
          <w:sz w:val="28"/>
          <w:szCs w:val="28"/>
          <w:lang w:eastAsia="en-US"/>
        </w:rPr>
        <w:t xml:space="preserve">Исходя из изложенного и руководствуясь статьей 3, пунктом 1 части второй статьи 39, </w:t>
      </w:r>
      <w:r w:rsidR="00FA5727" w:rsidRPr="0023671F">
        <w:rPr>
          <w:sz w:val="28"/>
          <w:szCs w:val="28"/>
        </w:rPr>
        <w:t>пунктами 1 и</w:t>
      </w:r>
      <w:r w:rsidR="00E5308E" w:rsidRPr="0023671F">
        <w:rPr>
          <w:sz w:val="28"/>
          <w:szCs w:val="28"/>
        </w:rPr>
        <w:t xml:space="preserve"> </w:t>
      </w:r>
      <w:hyperlink r:id="rId15" w:history="1">
        <w:r w:rsidRPr="0023671F">
          <w:rPr>
            <w:sz w:val="28"/>
            <w:szCs w:val="28"/>
            <w:lang w:eastAsia="en-US"/>
          </w:rPr>
          <w:t>2 части первой статьи 46</w:t>
        </w:r>
      </w:hyperlink>
      <w:r w:rsidRPr="0023671F">
        <w:rPr>
          <w:sz w:val="28"/>
          <w:szCs w:val="28"/>
          <w:lang w:eastAsia="en-US"/>
        </w:rPr>
        <w:t xml:space="preserve">, </w:t>
      </w:r>
      <w:hyperlink r:id="rId16" w:history="1">
        <w:r w:rsidRPr="0023671F">
          <w:rPr>
            <w:sz w:val="28"/>
            <w:szCs w:val="28"/>
            <w:lang w:eastAsia="en-US"/>
          </w:rPr>
          <w:t>частью пятой статьи 66</w:t>
        </w:r>
      </w:hyperlink>
      <w:r w:rsidRPr="0023671F">
        <w:rPr>
          <w:sz w:val="28"/>
          <w:szCs w:val="28"/>
          <w:lang w:eastAsia="en-US"/>
        </w:rPr>
        <w:t xml:space="preserve">, </w:t>
      </w:r>
      <w:hyperlink r:id="rId17" w:history="1">
        <w:r w:rsidRPr="0023671F">
          <w:rPr>
            <w:sz w:val="28"/>
            <w:szCs w:val="28"/>
            <w:lang w:eastAsia="en-US"/>
          </w:rPr>
          <w:t>частями первой</w:t>
        </w:r>
      </w:hyperlink>
      <w:r w:rsidRPr="0023671F">
        <w:rPr>
          <w:sz w:val="28"/>
          <w:szCs w:val="28"/>
          <w:lang w:eastAsia="en-US"/>
        </w:rPr>
        <w:t xml:space="preserve"> и </w:t>
      </w:r>
      <w:hyperlink r:id="rId18" w:history="1">
        <w:r w:rsidRPr="0023671F">
          <w:rPr>
            <w:sz w:val="28"/>
            <w:szCs w:val="28"/>
            <w:lang w:eastAsia="en-US"/>
          </w:rPr>
          <w:t>второй статьи 67</w:t>
        </w:r>
      </w:hyperlink>
      <w:r w:rsidRPr="0023671F">
        <w:rPr>
          <w:sz w:val="28"/>
          <w:szCs w:val="28"/>
          <w:lang w:eastAsia="en-US"/>
        </w:rPr>
        <w:t xml:space="preserve">, </w:t>
      </w:r>
      <w:hyperlink r:id="rId19" w:history="1">
        <w:r w:rsidRPr="0023671F">
          <w:rPr>
            <w:sz w:val="28"/>
            <w:szCs w:val="28"/>
            <w:lang w:eastAsia="en-US"/>
          </w:rPr>
          <w:t>статьями 69</w:t>
        </w:r>
      </w:hyperlink>
      <w:r w:rsidRPr="0023671F">
        <w:rPr>
          <w:sz w:val="28"/>
          <w:szCs w:val="28"/>
          <w:lang w:eastAsia="en-US"/>
        </w:rPr>
        <w:t xml:space="preserve">, </w:t>
      </w:r>
      <w:hyperlink r:id="rId20" w:history="1">
        <w:r w:rsidRPr="0023671F">
          <w:rPr>
            <w:sz w:val="28"/>
            <w:szCs w:val="28"/>
            <w:lang w:eastAsia="en-US"/>
          </w:rPr>
          <w:t>72</w:t>
        </w:r>
      </w:hyperlink>
      <w:r w:rsidRPr="0023671F">
        <w:rPr>
          <w:sz w:val="28"/>
          <w:szCs w:val="28"/>
          <w:lang w:eastAsia="en-US"/>
        </w:rPr>
        <w:t>, 73 и 101 Закона Республики Татарстан «О Конституционном суде Республики Татарстан», Конституционный суд Республики Татарстан</w:t>
      </w:r>
    </w:p>
    <w:p w:rsidR="001A5C4A" w:rsidRPr="0023671F" w:rsidRDefault="001A5C4A" w:rsidP="000777E2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23671F">
        <w:rPr>
          <w:b/>
          <w:bCs/>
          <w:sz w:val="28"/>
          <w:szCs w:val="28"/>
        </w:rPr>
        <w:t>определил:</w:t>
      </w:r>
    </w:p>
    <w:p w:rsidR="009C6C78" w:rsidRPr="00FD0417" w:rsidRDefault="009C6C78" w:rsidP="000777E2">
      <w:pPr>
        <w:pStyle w:val="a3"/>
        <w:spacing w:line="240" w:lineRule="auto"/>
        <w:ind w:left="0" w:firstLine="709"/>
        <w:jc w:val="center"/>
        <w:rPr>
          <w:b/>
          <w:bCs/>
          <w:sz w:val="16"/>
          <w:szCs w:val="16"/>
        </w:rPr>
      </w:pPr>
    </w:p>
    <w:p w:rsidR="000A5AF3" w:rsidRPr="00BD3E35" w:rsidRDefault="001A5C4A" w:rsidP="000777E2">
      <w:pPr>
        <w:pStyle w:val="21"/>
        <w:spacing w:after="0" w:line="353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671F">
        <w:rPr>
          <w:sz w:val="28"/>
          <w:szCs w:val="28"/>
        </w:rPr>
        <w:t>1.</w:t>
      </w:r>
      <w:r w:rsidR="00BD3E35" w:rsidRPr="00BD3E35">
        <w:rPr>
          <w:rFonts w:eastAsia="Times New Roman"/>
          <w:spacing w:val="-2"/>
          <w:sz w:val="28"/>
          <w:szCs w:val="28"/>
        </w:rPr>
        <w:t xml:space="preserve"> </w:t>
      </w:r>
      <w:r w:rsidR="00BD3E35">
        <w:rPr>
          <w:rFonts w:eastAsia="Times New Roman"/>
          <w:spacing w:val="-2"/>
          <w:sz w:val="28"/>
          <w:szCs w:val="28"/>
        </w:rPr>
        <w:t>О</w:t>
      </w:r>
      <w:r w:rsidR="00BD3E35" w:rsidRPr="00BD3E35">
        <w:rPr>
          <w:rFonts w:eastAsia="Times New Roman"/>
          <w:spacing w:val="-2"/>
          <w:sz w:val="28"/>
          <w:szCs w:val="28"/>
        </w:rPr>
        <w:t xml:space="preserve">тказать в принятии к рассмотрению жалобы </w:t>
      </w:r>
      <w:r w:rsidR="00BD3E35" w:rsidRPr="00BD3E35">
        <w:rPr>
          <w:rFonts w:eastAsia="Times New Roman"/>
          <w:sz w:val="28"/>
          <w:szCs w:val="28"/>
        </w:rPr>
        <w:t xml:space="preserve">гражданина </w:t>
      </w:r>
      <w:r w:rsidR="00BD3E35" w:rsidRPr="00BD3E35">
        <w:rPr>
          <w:rFonts w:eastAsia="Times New Roman"/>
          <w:sz w:val="28"/>
          <w:szCs w:val="28"/>
        </w:rPr>
        <w:br/>
        <w:t>Р.Х. Ибатуллина на нарушение его конституционных прав и свобод пунктом 2 статьи 28 Закона Республики Татарстан от 6 апреля 2005 года № 64-ЗРТ «Об исполнительных органах государственно</w:t>
      </w:r>
      <w:r w:rsidR="00BD3E35">
        <w:rPr>
          <w:rFonts w:eastAsia="Times New Roman"/>
          <w:sz w:val="28"/>
          <w:szCs w:val="28"/>
        </w:rPr>
        <w:t>й власти Республики Татарстан»</w:t>
      </w:r>
      <w:r w:rsidR="00651EE6" w:rsidRPr="0023671F">
        <w:rPr>
          <w:rFonts w:eastAsia="Times New Roman"/>
          <w:spacing w:val="-2"/>
          <w:sz w:val="28"/>
          <w:szCs w:val="28"/>
        </w:rPr>
        <w:t>,</w:t>
      </w:r>
      <w:r w:rsidR="009151C8" w:rsidRPr="0023671F">
        <w:rPr>
          <w:sz w:val="28"/>
          <w:szCs w:val="28"/>
        </w:rPr>
        <w:t xml:space="preserve"> поскольку она в соответствии с установленными требованиями Закона Республики Татарстан «О Конституционном суде Республики Татарстан» не является допустимой,</w:t>
      </w:r>
      <w:r w:rsidR="000A5AF3" w:rsidRPr="0023671F">
        <w:rPr>
          <w:rFonts w:eastAsia="Times New Roman"/>
          <w:spacing w:val="-6"/>
          <w:sz w:val="28"/>
          <w:szCs w:val="28"/>
        </w:rPr>
        <w:t xml:space="preserve"> </w:t>
      </w:r>
      <w:r w:rsidR="000A5AF3" w:rsidRPr="0023671F">
        <w:rPr>
          <w:rFonts w:eastAsia="Times New Roman"/>
          <w:sz w:val="28"/>
          <w:szCs w:val="28"/>
        </w:rPr>
        <w:t>а разрешение поставленного заявителем вопроса Конституционному суду Республики Татарстан неподведомственно.</w:t>
      </w:r>
    </w:p>
    <w:p w:rsidR="00E5308E" w:rsidRPr="0023671F" w:rsidRDefault="001A5C4A" w:rsidP="000777E2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F">
        <w:rPr>
          <w:rFonts w:ascii="Times New Roman" w:hAnsi="Times New Roman" w:cs="Times New Roman"/>
          <w:sz w:val="28"/>
          <w:szCs w:val="28"/>
        </w:rPr>
        <w:t>2.</w:t>
      </w:r>
      <w:r w:rsidRPr="0023671F">
        <w:rPr>
          <w:rFonts w:ascii="Times New Roman" w:hAnsi="Times New Roman" w:cs="Times New Roman"/>
          <w:sz w:val="28"/>
          <w:szCs w:val="28"/>
        </w:rPr>
        <w:tab/>
        <w:t>Определение Конституционного суда Республики Татарстан по данной жалобе окончательно и обжалованию не подлежит.</w:t>
      </w:r>
    </w:p>
    <w:p w:rsidR="001A5C4A" w:rsidRPr="0023671F" w:rsidRDefault="001A5C4A" w:rsidP="000777E2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F">
        <w:rPr>
          <w:rFonts w:ascii="Times New Roman" w:hAnsi="Times New Roman" w:cs="Times New Roman"/>
          <w:sz w:val="28"/>
          <w:szCs w:val="28"/>
        </w:rPr>
        <w:t>3.</w:t>
      </w:r>
      <w:r w:rsidRPr="0023671F">
        <w:rPr>
          <w:rFonts w:ascii="Times New Roman" w:hAnsi="Times New Roman" w:cs="Times New Roman"/>
          <w:sz w:val="28"/>
          <w:szCs w:val="28"/>
        </w:rPr>
        <w:tab/>
        <w:t>Копию настоящего</w:t>
      </w:r>
      <w:r w:rsidR="000A5AF3" w:rsidRPr="0023671F">
        <w:rPr>
          <w:rFonts w:ascii="Times New Roman" w:hAnsi="Times New Roman" w:cs="Times New Roman"/>
          <w:sz w:val="28"/>
          <w:szCs w:val="28"/>
        </w:rPr>
        <w:t xml:space="preserve"> Определения направить гражданину</w:t>
      </w:r>
      <w:r w:rsidRPr="0023671F">
        <w:rPr>
          <w:rFonts w:ascii="Times New Roman" w:hAnsi="Times New Roman" w:cs="Times New Roman"/>
          <w:sz w:val="28"/>
          <w:szCs w:val="28"/>
        </w:rPr>
        <w:br/>
      </w:r>
      <w:r w:rsidR="00BD3E35" w:rsidRPr="00BD3E35">
        <w:rPr>
          <w:rFonts w:ascii="Times New Roman" w:eastAsia="Times New Roman" w:hAnsi="Times New Roman" w:cs="Times New Roman"/>
          <w:sz w:val="28"/>
          <w:szCs w:val="28"/>
        </w:rPr>
        <w:t>Р.Х. Ибатуллину</w:t>
      </w:r>
      <w:r w:rsidR="00BD3E35" w:rsidRPr="000777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671F">
        <w:rPr>
          <w:rFonts w:ascii="Times New Roman" w:hAnsi="Times New Roman" w:cs="Times New Roman"/>
          <w:sz w:val="28"/>
          <w:szCs w:val="28"/>
        </w:rPr>
        <w:t>в</w:t>
      </w:r>
      <w:r w:rsidR="00651EE6" w:rsidRPr="0023671F">
        <w:rPr>
          <w:rFonts w:ascii="Times New Roman" w:hAnsi="Times New Roman" w:cs="Times New Roman"/>
          <w:sz w:val="28"/>
          <w:szCs w:val="28"/>
        </w:rPr>
        <w:t xml:space="preserve"> Государственный Совет Республики Татарстан</w:t>
      </w:r>
      <w:r w:rsidR="00BD3E35">
        <w:rPr>
          <w:rFonts w:ascii="Times New Roman" w:hAnsi="Times New Roman" w:cs="Times New Roman"/>
          <w:sz w:val="28"/>
          <w:szCs w:val="28"/>
        </w:rPr>
        <w:t xml:space="preserve"> и Кабинет Министров Республики Татарстан</w:t>
      </w:r>
      <w:r w:rsidRPr="0023671F">
        <w:rPr>
          <w:rFonts w:ascii="Times New Roman" w:hAnsi="Times New Roman" w:cs="Times New Roman"/>
          <w:sz w:val="28"/>
          <w:szCs w:val="28"/>
        </w:rPr>
        <w:t>.</w:t>
      </w:r>
    </w:p>
    <w:p w:rsidR="001A5C4A" w:rsidRPr="0023671F" w:rsidRDefault="001A5C4A" w:rsidP="000777E2">
      <w:pPr>
        <w:pStyle w:val="a3"/>
        <w:ind w:left="0" w:right="-6" w:firstLine="709"/>
        <w:rPr>
          <w:sz w:val="28"/>
          <w:szCs w:val="28"/>
        </w:rPr>
      </w:pPr>
      <w:r w:rsidRPr="0023671F">
        <w:rPr>
          <w:sz w:val="28"/>
          <w:szCs w:val="28"/>
        </w:rPr>
        <w:t>4.</w:t>
      </w:r>
      <w:r w:rsidRPr="0023671F">
        <w:rPr>
          <w:sz w:val="28"/>
          <w:szCs w:val="28"/>
        </w:rPr>
        <w:tab/>
        <w:t>Настоящее Определение подлежит опубликованию в «Вестнике Конституционного суда Республики Татарстан».</w:t>
      </w:r>
    </w:p>
    <w:p w:rsidR="00651EE6" w:rsidRPr="00FD0417" w:rsidRDefault="00651EE6" w:rsidP="004964E2">
      <w:pPr>
        <w:pStyle w:val="2"/>
        <w:spacing w:after="0" w:line="240" w:lineRule="auto"/>
        <w:ind w:left="0"/>
        <w:rPr>
          <w:b/>
          <w:sz w:val="16"/>
          <w:szCs w:val="16"/>
        </w:rPr>
      </w:pPr>
    </w:p>
    <w:p w:rsidR="001958EF" w:rsidRDefault="001958EF" w:rsidP="001958EF">
      <w:pPr>
        <w:widowControl w:val="0"/>
        <w:tabs>
          <w:tab w:val="left" w:pos="6480"/>
          <w:tab w:val="left" w:pos="7080"/>
          <w:tab w:val="left" w:pos="8820"/>
        </w:tabs>
        <w:ind w:firstLine="709"/>
        <w:rPr>
          <w:b/>
          <w:sz w:val="28"/>
          <w:szCs w:val="28"/>
        </w:rPr>
      </w:pPr>
    </w:p>
    <w:p w:rsidR="001958EF" w:rsidRPr="001958EF" w:rsidRDefault="001958EF" w:rsidP="001958EF">
      <w:pPr>
        <w:widowControl w:val="0"/>
        <w:tabs>
          <w:tab w:val="left" w:pos="6480"/>
          <w:tab w:val="left" w:pos="7080"/>
          <w:tab w:val="left" w:pos="882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№ 28</w:t>
      </w:r>
      <w:r w:rsidRPr="001958EF">
        <w:rPr>
          <w:b/>
          <w:sz w:val="28"/>
          <w:szCs w:val="28"/>
        </w:rPr>
        <w:t>-О                                                                   Конституционный суд</w:t>
      </w:r>
    </w:p>
    <w:p w:rsidR="001958EF" w:rsidRPr="001958EF" w:rsidRDefault="001958EF" w:rsidP="001958EF">
      <w:pPr>
        <w:widowControl w:val="0"/>
        <w:tabs>
          <w:tab w:val="left" w:pos="6480"/>
          <w:tab w:val="left" w:pos="7080"/>
          <w:tab w:val="left" w:pos="8820"/>
        </w:tabs>
        <w:ind w:firstLine="709"/>
        <w:rPr>
          <w:b/>
          <w:sz w:val="28"/>
          <w:szCs w:val="28"/>
        </w:rPr>
      </w:pPr>
      <w:r w:rsidRPr="001958EF">
        <w:rPr>
          <w:b/>
          <w:sz w:val="28"/>
          <w:szCs w:val="28"/>
        </w:rPr>
        <w:t xml:space="preserve">                                                                                 Республики Татарстан</w:t>
      </w:r>
    </w:p>
    <w:p w:rsidR="001958EF" w:rsidRPr="001958EF" w:rsidRDefault="001958EF" w:rsidP="001958EF">
      <w:pPr>
        <w:widowControl w:val="0"/>
        <w:tabs>
          <w:tab w:val="left" w:pos="6480"/>
          <w:tab w:val="left" w:pos="7080"/>
          <w:tab w:val="left" w:pos="8820"/>
        </w:tabs>
        <w:ind w:firstLine="709"/>
        <w:rPr>
          <w:b/>
          <w:sz w:val="28"/>
          <w:szCs w:val="28"/>
        </w:rPr>
      </w:pPr>
    </w:p>
    <w:p w:rsidR="006A67D5" w:rsidRPr="000777E2" w:rsidRDefault="006A67D5" w:rsidP="000777E2">
      <w:pPr>
        <w:pStyle w:val="2"/>
        <w:widowControl w:val="0"/>
        <w:tabs>
          <w:tab w:val="left" w:pos="6480"/>
          <w:tab w:val="left" w:pos="6960"/>
        </w:tabs>
        <w:spacing w:after="0" w:line="360" w:lineRule="auto"/>
        <w:ind w:left="0" w:firstLine="709"/>
        <w:rPr>
          <w:sz w:val="28"/>
          <w:szCs w:val="28"/>
        </w:rPr>
      </w:pPr>
    </w:p>
    <w:sectPr w:rsidR="006A67D5" w:rsidRPr="000777E2" w:rsidSect="006A67D5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5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0A" w:rsidRDefault="0015440A">
      <w:r>
        <w:separator/>
      </w:r>
    </w:p>
  </w:endnote>
  <w:endnote w:type="continuationSeparator" w:id="0">
    <w:p w:rsidR="0015440A" w:rsidRDefault="001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C4A" w:rsidRDefault="001A5C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>
    <w:pPr>
      <w:pStyle w:val="a5"/>
      <w:framePr w:wrap="around" w:vAnchor="text" w:hAnchor="margin" w:xAlign="center" w:y="1"/>
      <w:rPr>
        <w:rStyle w:val="a7"/>
      </w:rPr>
    </w:pPr>
  </w:p>
  <w:p w:rsidR="001A5C4A" w:rsidRDefault="001A5C4A" w:rsidP="009C6C78">
    <w:pPr>
      <w:pStyle w:val="a5"/>
      <w:widowControl w:val="0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0A" w:rsidRDefault="0015440A">
      <w:r>
        <w:separator/>
      </w:r>
    </w:p>
  </w:footnote>
  <w:footnote w:type="continuationSeparator" w:id="0">
    <w:p w:rsidR="0015440A" w:rsidRDefault="0015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 w:rsidP="00446AA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C4A" w:rsidRDefault="001A5C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 w:rsidP="00446AA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1E55">
      <w:rPr>
        <w:rStyle w:val="a7"/>
        <w:noProof/>
      </w:rPr>
      <w:t>6</w:t>
    </w:r>
    <w:r>
      <w:rPr>
        <w:rStyle w:val="a7"/>
      </w:rPr>
      <w:fldChar w:fldCharType="end"/>
    </w:r>
  </w:p>
  <w:p w:rsidR="001A5C4A" w:rsidRDefault="001A5C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3251"/>
    <w:multiLevelType w:val="hybridMultilevel"/>
    <w:tmpl w:val="32BCD26A"/>
    <w:lvl w:ilvl="0" w:tplc="BDF02CDA">
      <w:start w:val="2"/>
      <w:numFmt w:val="decimal"/>
      <w:lvlText w:val="%1."/>
      <w:lvlJc w:val="left"/>
      <w:pPr>
        <w:tabs>
          <w:tab w:val="num" w:pos="1610"/>
        </w:tabs>
        <w:ind w:left="161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2"/>
    <w:rsid w:val="00042527"/>
    <w:rsid w:val="0006617C"/>
    <w:rsid w:val="00071D6D"/>
    <w:rsid w:val="000777E2"/>
    <w:rsid w:val="00077B6E"/>
    <w:rsid w:val="000875F8"/>
    <w:rsid w:val="000A5AF3"/>
    <w:rsid w:val="000D7DD0"/>
    <w:rsid w:val="000E15F6"/>
    <w:rsid w:val="000E67C7"/>
    <w:rsid w:val="000F16DC"/>
    <w:rsid w:val="000F4E1D"/>
    <w:rsid w:val="001125E5"/>
    <w:rsid w:val="00115073"/>
    <w:rsid w:val="00116943"/>
    <w:rsid w:val="00122B5A"/>
    <w:rsid w:val="0015440A"/>
    <w:rsid w:val="00170A38"/>
    <w:rsid w:val="001809E5"/>
    <w:rsid w:val="001958EF"/>
    <w:rsid w:val="001A1518"/>
    <w:rsid w:val="001A429E"/>
    <w:rsid w:val="001A5C4A"/>
    <w:rsid w:val="001B4DCD"/>
    <w:rsid w:val="001C2EBF"/>
    <w:rsid w:val="001C616A"/>
    <w:rsid w:val="002019E4"/>
    <w:rsid w:val="0023671F"/>
    <w:rsid w:val="00273C45"/>
    <w:rsid w:val="002913BA"/>
    <w:rsid w:val="002C7B77"/>
    <w:rsid w:val="002D41CE"/>
    <w:rsid w:val="002E570A"/>
    <w:rsid w:val="002F2A92"/>
    <w:rsid w:val="002F7376"/>
    <w:rsid w:val="003005F5"/>
    <w:rsid w:val="00336830"/>
    <w:rsid w:val="003507E3"/>
    <w:rsid w:val="00357DD7"/>
    <w:rsid w:val="00363794"/>
    <w:rsid w:val="00386C99"/>
    <w:rsid w:val="003B5650"/>
    <w:rsid w:val="003F20EF"/>
    <w:rsid w:val="00412487"/>
    <w:rsid w:val="00437802"/>
    <w:rsid w:val="00446AAD"/>
    <w:rsid w:val="00467EF4"/>
    <w:rsid w:val="004800AB"/>
    <w:rsid w:val="004807E1"/>
    <w:rsid w:val="00483513"/>
    <w:rsid w:val="004964E2"/>
    <w:rsid w:val="004B0246"/>
    <w:rsid w:val="004B7827"/>
    <w:rsid w:val="004C7A5A"/>
    <w:rsid w:val="004E517D"/>
    <w:rsid w:val="004F0639"/>
    <w:rsid w:val="004F6CDB"/>
    <w:rsid w:val="00504D56"/>
    <w:rsid w:val="00504E3A"/>
    <w:rsid w:val="005140E3"/>
    <w:rsid w:val="00531097"/>
    <w:rsid w:val="005378C1"/>
    <w:rsid w:val="00552E17"/>
    <w:rsid w:val="00553AFE"/>
    <w:rsid w:val="0055607E"/>
    <w:rsid w:val="005A00E7"/>
    <w:rsid w:val="005A4E4A"/>
    <w:rsid w:val="005B1A85"/>
    <w:rsid w:val="005C3D68"/>
    <w:rsid w:val="005E1900"/>
    <w:rsid w:val="006037BB"/>
    <w:rsid w:val="00605A65"/>
    <w:rsid w:val="00651EE6"/>
    <w:rsid w:val="00653590"/>
    <w:rsid w:val="00654C1A"/>
    <w:rsid w:val="00657DBC"/>
    <w:rsid w:val="00663587"/>
    <w:rsid w:val="006A67D5"/>
    <w:rsid w:val="006E2370"/>
    <w:rsid w:val="006E252F"/>
    <w:rsid w:val="00701687"/>
    <w:rsid w:val="00754657"/>
    <w:rsid w:val="00755AE9"/>
    <w:rsid w:val="0078710C"/>
    <w:rsid w:val="007A3B9A"/>
    <w:rsid w:val="007A6A4D"/>
    <w:rsid w:val="007C367F"/>
    <w:rsid w:val="007C6F61"/>
    <w:rsid w:val="007D01D3"/>
    <w:rsid w:val="007D446F"/>
    <w:rsid w:val="00801C74"/>
    <w:rsid w:val="008133DE"/>
    <w:rsid w:val="0084588D"/>
    <w:rsid w:val="0085689A"/>
    <w:rsid w:val="00867A4B"/>
    <w:rsid w:val="008A36C3"/>
    <w:rsid w:val="008A7161"/>
    <w:rsid w:val="008B14EC"/>
    <w:rsid w:val="00903513"/>
    <w:rsid w:val="009151C8"/>
    <w:rsid w:val="00924B25"/>
    <w:rsid w:val="00925781"/>
    <w:rsid w:val="009330F6"/>
    <w:rsid w:val="00952400"/>
    <w:rsid w:val="0097751D"/>
    <w:rsid w:val="009926DD"/>
    <w:rsid w:val="00994479"/>
    <w:rsid w:val="009A11CD"/>
    <w:rsid w:val="009C6C78"/>
    <w:rsid w:val="009D0A86"/>
    <w:rsid w:val="009D40E4"/>
    <w:rsid w:val="009D5A35"/>
    <w:rsid w:val="009D64E4"/>
    <w:rsid w:val="009F48C8"/>
    <w:rsid w:val="009F4BCC"/>
    <w:rsid w:val="009F559B"/>
    <w:rsid w:val="009F645B"/>
    <w:rsid w:val="00A13747"/>
    <w:rsid w:val="00A31937"/>
    <w:rsid w:val="00A42053"/>
    <w:rsid w:val="00A51C4F"/>
    <w:rsid w:val="00A566FB"/>
    <w:rsid w:val="00A84526"/>
    <w:rsid w:val="00A87CF3"/>
    <w:rsid w:val="00AA49AE"/>
    <w:rsid w:val="00AB1D15"/>
    <w:rsid w:val="00AC7803"/>
    <w:rsid w:val="00AE79E8"/>
    <w:rsid w:val="00B17AEE"/>
    <w:rsid w:val="00B654DC"/>
    <w:rsid w:val="00B71804"/>
    <w:rsid w:val="00B800E6"/>
    <w:rsid w:val="00B97865"/>
    <w:rsid w:val="00BB4671"/>
    <w:rsid w:val="00BB77D2"/>
    <w:rsid w:val="00BC6751"/>
    <w:rsid w:val="00BD3E35"/>
    <w:rsid w:val="00BE052B"/>
    <w:rsid w:val="00BE1FDE"/>
    <w:rsid w:val="00C428D8"/>
    <w:rsid w:val="00C86F8F"/>
    <w:rsid w:val="00C95DAA"/>
    <w:rsid w:val="00C96101"/>
    <w:rsid w:val="00CA6F64"/>
    <w:rsid w:val="00CE552A"/>
    <w:rsid w:val="00CF2239"/>
    <w:rsid w:val="00D262AA"/>
    <w:rsid w:val="00D527B1"/>
    <w:rsid w:val="00D85107"/>
    <w:rsid w:val="00D95397"/>
    <w:rsid w:val="00D96589"/>
    <w:rsid w:val="00DA5286"/>
    <w:rsid w:val="00DC1295"/>
    <w:rsid w:val="00DC6F19"/>
    <w:rsid w:val="00DE10CF"/>
    <w:rsid w:val="00DF275A"/>
    <w:rsid w:val="00E10C38"/>
    <w:rsid w:val="00E1699A"/>
    <w:rsid w:val="00E32398"/>
    <w:rsid w:val="00E43293"/>
    <w:rsid w:val="00E5308E"/>
    <w:rsid w:val="00E56813"/>
    <w:rsid w:val="00E57D71"/>
    <w:rsid w:val="00E60CBC"/>
    <w:rsid w:val="00E84DDA"/>
    <w:rsid w:val="00E868B0"/>
    <w:rsid w:val="00EA5800"/>
    <w:rsid w:val="00EB366D"/>
    <w:rsid w:val="00EB4B40"/>
    <w:rsid w:val="00ED193A"/>
    <w:rsid w:val="00ED67E1"/>
    <w:rsid w:val="00F137D8"/>
    <w:rsid w:val="00F161DD"/>
    <w:rsid w:val="00F376C5"/>
    <w:rsid w:val="00F37D58"/>
    <w:rsid w:val="00F41B2B"/>
    <w:rsid w:val="00F53322"/>
    <w:rsid w:val="00F60BBE"/>
    <w:rsid w:val="00F83C4A"/>
    <w:rsid w:val="00FA5727"/>
    <w:rsid w:val="00FB513B"/>
    <w:rsid w:val="00FD0417"/>
    <w:rsid w:val="00FD1E55"/>
    <w:rsid w:val="00FD5BF6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A7D45E-C65A-44B5-8060-39F0881E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4E2"/>
    <w:pPr>
      <w:spacing w:line="360" w:lineRule="auto"/>
      <w:ind w:left="-91" w:firstLine="901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964E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964E2"/>
    <w:rPr>
      <w:rFonts w:cs="Times New Roman"/>
    </w:rPr>
  </w:style>
  <w:style w:type="paragraph" w:styleId="a8">
    <w:name w:val="header"/>
    <w:basedOn w:val="a"/>
    <w:link w:val="a9"/>
    <w:uiPriority w:val="99"/>
    <w:rsid w:val="004964E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964E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964E2"/>
    <w:pPr>
      <w:jc w:val="center"/>
    </w:pPr>
    <w:rPr>
      <w:rFonts w:eastAsia="Calibri"/>
      <w:b/>
      <w:szCs w:val="20"/>
    </w:rPr>
  </w:style>
  <w:style w:type="character" w:customStyle="1" w:styleId="ab">
    <w:name w:val="Название Знак"/>
    <w:link w:val="aa"/>
    <w:uiPriority w:val="99"/>
    <w:locked/>
    <w:rsid w:val="004964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64E2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964E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4964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Emphasis"/>
    <w:uiPriority w:val="99"/>
    <w:qFormat/>
    <w:rsid w:val="004964E2"/>
    <w:rPr>
      <w:rFonts w:cs="Times New Roman"/>
      <w:i/>
    </w:rPr>
  </w:style>
  <w:style w:type="paragraph" w:styleId="ae">
    <w:name w:val="Balloon Text"/>
    <w:basedOn w:val="a"/>
    <w:link w:val="af"/>
    <w:uiPriority w:val="99"/>
    <w:semiHidden/>
    <w:rsid w:val="00496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964E2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85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C1BE064CB4F70B4159D98A6F79F2DC3C62B11A8A24CB2C4F75E4B79E4D52DF4754B9763821AEDB8B7DD1xCuEK" TargetMode="External"/><Relationship Id="rId18" Type="http://schemas.openxmlformats.org/officeDocument/2006/relationships/hyperlink" Target="consultantplus://offline/ref=37B3891E19C8E4EBC8494BA782A04DC3F1C659131F22741419F284066312AF758E1333FEDD6B3BD5CB8657CF16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D1039ADC3045154C12CE0226AE744959D8A851C870DF95AB3EF6FE77EE9CA8B08FC2F092BF7C1FF380BFoBt7N" TargetMode="External"/><Relationship Id="rId17" Type="http://schemas.openxmlformats.org/officeDocument/2006/relationships/hyperlink" Target="consultantplus://offline/ref=37B3891E19C8E4EBC8494BA782A04DC3F1C659131F22741419F284066312AF758E1333FEDD6B3BD5CB8657CF17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B3891E19C8E4EBC8494BA782A04DC3F1C659131F22741419F284066312AF758E1333FEDD6B3BD5CB8656CF10K" TargetMode="External"/><Relationship Id="rId20" Type="http://schemas.openxmlformats.org/officeDocument/2006/relationships/hyperlink" Target="consultantplus://offline/ref=37B3891E19C8E4EBC8494BA782A04DC3F1C659131F22741419F284066312AF758E1333FEDD6B3BD5CB815DCF1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D1039ADC3045154C12CE0226AE744959D8A851C870DF95AB3EF6FE77EE9CA8B08FC2F092BF7C1FF384BFoBt7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B3891E19C8E4EBC8494BA782A04DC3F1C659131F22741419F284066312AF758E1333FEDD6B3BD5CB8756CF11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F1433CA18F350756D11561DBE5C336FB108AD564E7A34E69460C3E9m2r9H" TargetMode="External"/><Relationship Id="rId19" Type="http://schemas.openxmlformats.org/officeDocument/2006/relationships/hyperlink" Target="consultantplus://offline/ref=37B3891E19C8E4EBC8494BA782A04DC3F1C659131F22741419F284066312AF758E1333FEDD6B3BD5CB815ECF1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D6F6A84B066A6B51008A1FD7D66F01AB356EA05E57953703FF9lAm7L" TargetMode="External"/><Relationship Id="rId14" Type="http://schemas.openxmlformats.org/officeDocument/2006/relationships/hyperlink" Target="consultantplus://offline/ref=91C1BE064CB4F70B4159D98A6F79F2DC3C62B11A8428C82C4775E4B79E4D52DF4754B9763821AEDB8B79D4xCu5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94FD-276D-4F29-9523-21E7EB2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2018-11-26T11:49:00Z</cp:lastPrinted>
  <dcterms:created xsi:type="dcterms:W3CDTF">2018-12-12T04:53:00Z</dcterms:created>
  <dcterms:modified xsi:type="dcterms:W3CDTF">2018-12-12T04:53:00Z</dcterms:modified>
</cp:coreProperties>
</file>