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C26" w:rsidRPr="007C644D" w:rsidRDefault="00113052" w:rsidP="00DF0C26">
      <w:pPr>
        <w:spacing w:line="360" w:lineRule="auto"/>
        <w:ind w:right="214"/>
        <w:jc w:val="center"/>
        <w:rPr>
          <w:rFonts w:ascii="Times New Roman" w:hAnsi="Times New Roman"/>
          <w:spacing w:val="-2"/>
          <w:sz w:val="28"/>
          <w:szCs w:val="28"/>
        </w:rPr>
      </w:pPr>
      <w:r w:rsidRPr="00A970E0">
        <w:rPr>
          <w:noProof/>
          <w:lang w:eastAsia="ru-RU"/>
        </w:rPr>
        <w:drawing>
          <wp:inline distT="0" distB="0" distL="0" distR="0" wp14:anchorId="78B6976D" wp14:editId="0FDC372C">
            <wp:extent cx="2484120" cy="1508760"/>
            <wp:effectExtent l="0" t="0" r="0" b="0"/>
            <wp:docPr id="1" name="Рисунок 1" descr="Бланк Определения КС Р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анк Определения КС РТ"/>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84120" cy="1508760"/>
                    </a:xfrm>
                    <a:prstGeom prst="rect">
                      <a:avLst/>
                    </a:prstGeom>
                    <a:noFill/>
                    <a:ln>
                      <a:noFill/>
                    </a:ln>
                  </pic:spPr>
                </pic:pic>
              </a:graphicData>
            </a:graphic>
          </wp:inline>
        </w:drawing>
      </w:r>
    </w:p>
    <w:p w:rsidR="00DF0C26" w:rsidRPr="007C644D" w:rsidRDefault="00DF0C26" w:rsidP="00DF0C26">
      <w:pPr>
        <w:tabs>
          <w:tab w:val="left" w:pos="0"/>
        </w:tabs>
        <w:spacing w:after="0" w:line="120" w:lineRule="auto"/>
        <w:jc w:val="both"/>
        <w:rPr>
          <w:rFonts w:ascii="Times New Roman" w:eastAsia="Times New Roman" w:hAnsi="Times New Roman"/>
          <w:spacing w:val="-2"/>
          <w:sz w:val="28"/>
          <w:szCs w:val="28"/>
          <w:lang w:eastAsia="ru-RU"/>
        </w:rPr>
      </w:pPr>
      <w:bookmarkStart w:id="0" w:name="_GoBack"/>
      <w:bookmarkEnd w:id="0"/>
    </w:p>
    <w:p w:rsidR="00DF0C26" w:rsidRPr="007C644D" w:rsidRDefault="00DF0C26" w:rsidP="00DF0C26">
      <w:pPr>
        <w:pStyle w:val="21"/>
        <w:spacing w:after="0" w:line="240" w:lineRule="auto"/>
        <w:jc w:val="both"/>
        <w:rPr>
          <w:rFonts w:ascii="Times New Roman" w:hAnsi="Times New Roman"/>
          <w:b/>
          <w:spacing w:val="-6"/>
          <w:sz w:val="28"/>
          <w:szCs w:val="28"/>
        </w:rPr>
      </w:pPr>
      <w:r w:rsidRPr="007C644D">
        <w:rPr>
          <w:rFonts w:ascii="Times New Roman" w:hAnsi="Times New Roman"/>
          <w:b/>
          <w:bCs/>
          <w:sz w:val="28"/>
          <w:szCs w:val="28"/>
          <w:lang w:eastAsia="ru-RU"/>
        </w:rPr>
        <w:t xml:space="preserve">об отказе в принятии к рассмотрению жалобы </w:t>
      </w:r>
      <w:r w:rsidRPr="007C644D">
        <w:rPr>
          <w:rFonts w:ascii="Times New Roman" w:hAnsi="Times New Roman"/>
          <w:b/>
          <w:bCs/>
          <w:sz w:val="28"/>
          <w:szCs w:val="28"/>
        </w:rPr>
        <w:t xml:space="preserve">гражданки </w:t>
      </w:r>
      <w:r w:rsidRPr="007C644D">
        <w:rPr>
          <w:rFonts w:ascii="Times New Roman" w:hAnsi="Times New Roman"/>
          <w:b/>
          <w:bCs/>
          <w:sz w:val="28"/>
          <w:szCs w:val="28"/>
        </w:rPr>
        <w:br/>
      </w:r>
      <w:r w:rsidRPr="007C644D">
        <w:rPr>
          <w:rFonts w:ascii="Times New Roman" w:hAnsi="Times New Roman"/>
          <w:b/>
          <w:spacing w:val="-6"/>
          <w:sz w:val="28"/>
          <w:szCs w:val="28"/>
        </w:rPr>
        <w:t xml:space="preserve">Р.Ф. </w:t>
      </w:r>
      <w:proofErr w:type="spellStart"/>
      <w:r w:rsidRPr="007C644D">
        <w:rPr>
          <w:rFonts w:ascii="Times New Roman" w:hAnsi="Times New Roman"/>
          <w:b/>
          <w:spacing w:val="-6"/>
          <w:sz w:val="28"/>
          <w:szCs w:val="28"/>
        </w:rPr>
        <w:t>Айнулловой</w:t>
      </w:r>
      <w:proofErr w:type="spellEnd"/>
      <w:r w:rsidRPr="007C644D">
        <w:rPr>
          <w:rFonts w:ascii="Times New Roman" w:hAnsi="Times New Roman"/>
          <w:b/>
          <w:spacing w:val="-6"/>
          <w:sz w:val="28"/>
          <w:szCs w:val="28"/>
        </w:rPr>
        <w:t xml:space="preserve"> на нарушение  конституционных прав и свобод пунктом 1 Порядка предоставления жилищной субсидии (единовременной денежной выплаты) на приобретение жилого помещения за счет средств бюджета Республики Татарстан, утвержденного постановлением Кабинета Министров Республики Татарстан от 18 апреля 2016 года № 236 «О предоставлении жилищной субсидии (единовременной денежной выплаты) на приобретение жилого помещения за счет средств бюджета Республики Татарстан отдельным категориям инвалидов»</w:t>
      </w:r>
    </w:p>
    <w:p w:rsidR="00DF0C26" w:rsidRPr="007C644D" w:rsidRDefault="00DF0C26" w:rsidP="00DF0C26">
      <w:pPr>
        <w:pStyle w:val="21"/>
        <w:spacing w:after="0" w:line="240" w:lineRule="auto"/>
        <w:jc w:val="both"/>
        <w:rPr>
          <w:rFonts w:ascii="Times New Roman" w:hAnsi="Times New Roman"/>
          <w:b/>
          <w:sz w:val="28"/>
          <w:szCs w:val="28"/>
        </w:rPr>
      </w:pPr>
    </w:p>
    <w:p w:rsidR="00DF0C26" w:rsidRPr="007C644D" w:rsidRDefault="00DF0C26" w:rsidP="00DF0C26">
      <w:pPr>
        <w:pStyle w:val="21"/>
        <w:spacing w:after="0" w:line="240" w:lineRule="auto"/>
        <w:jc w:val="both"/>
        <w:rPr>
          <w:rFonts w:ascii="Times New Roman" w:hAnsi="Times New Roman"/>
          <w:b/>
          <w:sz w:val="28"/>
          <w:szCs w:val="28"/>
        </w:rPr>
      </w:pPr>
    </w:p>
    <w:p w:rsidR="00DF0C26" w:rsidRPr="007C644D" w:rsidRDefault="00DF0C26" w:rsidP="00DF0C26">
      <w:pPr>
        <w:pStyle w:val="21"/>
        <w:spacing w:after="0" w:line="120" w:lineRule="auto"/>
        <w:jc w:val="both"/>
        <w:rPr>
          <w:b/>
          <w:bCs/>
          <w:sz w:val="28"/>
          <w:szCs w:val="28"/>
        </w:rPr>
      </w:pPr>
    </w:p>
    <w:p w:rsidR="00DF0C26" w:rsidRPr="007C644D" w:rsidRDefault="00DF0C26" w:rsidP="00DF0C26">
      <w:pPr>
        <w:pStyle w:val="2"/>
        <w:spacing w:after="0" w:line="360" w:lineRule="auto"/>
        <w:ind w:left="0"/>
        <w:jc w:val="both"/>
        <w:rPr>
          <w:sz w:val="28"/>
          <w:szCs w:val="28"/>
        </w:rPr>
      </w:pPr>
      <w:r w:rsidRPr="007C644D">
        <w:rPr>
          <w:sz w:val="28"/>
          <w:szCs w:val="28"/>
        </w:rPr>
        <w:t>город Казань                                                                                2 октября 2018 года</w:t>
      </w:r>
    </w:p>
    <w:p w:rsidR="00DF0C26" w:rsidRPr="007C644D" w:rsidRDefault="00DF0C26" w:rsidP="00DF0C26">
      <w:pPr>
        <w:pStyle w:val="2"/>
        <w:widowControl w:val="0"/>
        <w:spacing w:after="0" w:line="72" w:lineRule="auto"/>
        <w:ind w:left="0"/>
        <w:jc w:val="both"/>
        <w:rPr>
          <w:sz w:val="28"/>
          <w:szCs w:val="28"/>
        </w:rPr>
      </w:pPr>
    </w:p>
    <w:p w:rsidR="00DF0C26" w:rsidRPr="007C644D" w:rsidRDefault="00DF0C26" w:rsidP="00DF0C26">
      <w:pPr>
        <w:pStyle w:val="2"/>
        <w:spacing w:after="0" w:line="120" w:lineRule="auto"/>
        <w:ind w:left="0" w:firstLine="720"/>
        <w:jc w:val="both"/>
        <w:rPr>
          <w:sz w:val="28"/>
          <w:szCs w:val="28"/>
        </w:rPr>
      </w:pPr>
    </w:p>
    <w:p w:rsidR="00DF0C26" w:rsidRPr="007C644D" w:rsidRDefault="00DF0C26" w:rsidP="00DF0C26">
      <w:pPr>
        <w:pStyle w:val="2"/>
        <w:spacing w:after="0" w:line="120" w:lineRule="auto"/>
        <w:ind w:left="0" w:firstLine="720"/>
        <w:jc w:val="both"/>
        <w:rPr>
          <w:sz w:val="28"/>
          <w:szCs w:val="28"/>
        </w:rPr>
      </w:pPr>
    </w:p>
    <w:p w:rsidR="00DF0C26" w:rsidRPr="007C644D" w:rsidRDefault="00DF0C26" w:rsidP="00DF0C26">
      <w:pPr>
        <w:pStyle w:val="2"/>
        <w:spacing w:after="0" w:line="360" w:lineRule="auto"/>
        <w:ind w:left="0" w:firstLine="709"/>
        <w:jc w:val="both"/>
        <w:rPr>
          <w:sz w:val="28"/>
          <w:szCs w:val="28"/>
        </w:rPr>
      </w:pPr>
      <w:r w:rsidRPr="007C644D">
        <w:rPr>
          <w:sz w:val="28"/>
          <w:szCs w:val="28"/>
        </w:rPr>
        <w:t>Конституционный суд Республики Татарстан в составе Председателя</w:t>
      </w:r>
      <w:r w:rsidRPr="007C644D">
        <w:rPr>
          <w:sz w:val="28"/>
          <w:szCs w:val="28"/>
        </w:rPr>
        <w:br/>
      </w:r>
      <w:r w:rsidRPr="007C644D">
        <w:rPr>
          <w:rFonts w:eastAsia="Calibri"/>
          <w:sz w:val="28"/>
          <w:szCs w:val="28"/>
        </w:rPr>
        <w:t xml:space="preserve">Ф.Г. </w:t>
      </w:r>
      <w:proofErr w:type="spellStart"/>
      <w:r w:rsidRPr="007C644D">
        <w:rPr>
          <w:rFonts w:eastAsia="Calibri"/>
          <w:sz w:val="28"/>
          <w:szCs w:val="28"/>
        </w:rPr>
        <w:t>Хуснутдинова</w:t>
      </w:r>
      <w:proofErr w:type="spellEnd"/>
      <w:r w:rsidRPr="007C644D">
        <w:rPr>
          <w:rFonts w:eastAsia="Calibri"/>
          <w:sz w:val="28"/>
          <w:szCs w:val="28"/>
        </w:rPr>
        <w:t xml:space="preserve">, судей Ф.Р. Волковой, Л.В. Кузьминой, Э.М. Мустафиной, Р.А. </w:t>
      </w:r>
      <w:proofErr w:type="spellStart"/>
      <w:r w:rsidRPr="007C644D">
        <w:rPr>
          <w:rFonts w:eastAsia="Calibri"/>
          <w:sz w:val="28"/>
          <w:szCs w:val="28"/>
        </w:rPr>
        <w:t>Сахиевой</w:t>
      </w:r>
      <w:proofErr w:type="spellEnd"/>
      <w:r w:rsidRPr="007C644D">
        <w:rPr>
          <w:rFonts w:eastAsia="Calibri"/>
          <w:sz w:val="28"/>
          <w:szCs w:val="28"/>
        </w:rPr>
        <w:t xml:space="preserve">, А.Р. </w:t>
      </w:r>
      <w:proofErr w:type="spellStart"/>
      <w:r w:rsidRPr="007C644D">
        <w:rPr>
          <w:rFonts w:eastAsia="Calibri"/>
          <w:sz w:val="28"/>
          <w:szCs w:val="28"/>
        </w:rPr>
        <w:t>Шакараева</w:t>
      </w:r>
      <w:proofErr w:type="spellEnd"/>
      <w:r w:rsidRPr="007C644D">
        <w:rPr>
          <w:sz w:val="28"/>
          <w:szCs w:val="28"/>
        </w:rPr>
        <w:t xml:space="preserve">, </w:t>
      </w:r>
    </w:p>
    <w:p w:rsidR="00DF0C26" w:rsidRPr="007C644D" w:rsidRDefault="00DF0C26" w:rsidP="00DF0C26">
      <w:pPr>
        <w:pStyle w:val="2"/>
        <w:spacing w:after="0" w:line="360" w:lineRule="auto"/>
        <w:ind w:left="0" w:firstLine="709"/>
        <w:jc w:val="both"/>
        <w:rPr>
          <w:sz w:val="28"/>
          <w:szCs w:val="28"/>
        </w:rPr>
      </w:pPr>
      <w:r w:rsidRPr="007C644D">
        <w:rPr>
          <w:sz w:val="28"/>
          <w:szCs w:val="28"/>
        </w:rPr>
        <w:t xml:space="preserve">заслушав в судебном заседании заключение судьи </w:t>
      </w:r>
      <w:r w:rsidRPr="007C644D">
        <w:rPr>
          <w:rFonts w:eastAsia="Calibri"/>
          <w:sz w:val="28"/>
          <w:szCs w:val="28"/>
        </w:rPr>
        <w:t xml:space="preserve">Р.А. </w:t>
      </w:r>
      <w:proofErr w:type="spellStart"/>
      <w:r w:rsidRPr="007C644D">
        <w:rPr>
          <w:rFonts w:eastAsia="Calibri"/>
          <w:sz w:val="28"/>
          <w:szCs w:val="28"/>
        </w:rPr>
        <w:t>Сахиевой</w:t>
      </w:r>
      <w:proofErr w:type="spellEnd"/>
      <w:r w:rsidRPr="007C644D">
        <w:rPr>
          <w:sz w:val="28"/>
          <w:szCs w:val="28"/>
        </w:rPr>
        <w:t xml:space="preserve">, проводившей на основании статьи 44 Закона Республики Татарстан </w:t>
      </w:r>
      <w:r w:rsidRPr="007C644D">
        <w:rPr>
          <w:sz w:val="28"/>
          <w:szCs w:val="28"/>
        </w:rPr>
        <w:br/>
        <w:t xml:space="preserve">«О Конституционном суде Республики Татарстан» предварительное изучение жалобы </w:t>
      </w:r>
      <w:r w:rsidRPr="007C644D">
        <w:rPr>
          <w:bCs/>
          <w:sz w:val="28"/>
          <w:szCs w:val="28"/>
        </w:rPr>
        <w:t xml:space="preserve">гражданки </w:t>
      </w:r>
      <w:r w:rsidRPr="007C644D">
        <w:rPr>
          <w:spacing w:val="-6"/>
          <w:sz w:val="28"/>
          <w:szCs w:val="28"/>
        </w:rPr>
        <w:t xml:space="preserve">Р.Ф. </w:t>
      </w:r>
      <w:proofErr w:type="spellStart"/>
      <w:r w:rsidRPr="007C644D">
        <w:rPr>
          <w:spacing w:val="-6"/>
          <w:sz w:val="28"/>
          <w:szCs w:val="28"/>
        </w:rPr>
        <w:t>Айнулловой</w:t>
      </w:r>
      <w:proofErr w:type="spellEnd"/>
      <w:r w:rsidRPr="007C644D">
        <w:rPr>
          <w:sz w:val="28"/>
          <w:szCs w:val="28"/>
        </w:rPr>
        <w:t>,</w:t>
      </w:r>
    </w:p>
    <w:p w:rsidR="00DF0C26" w:rsidRPr="007C644D" w:rsidRDefault="00DF0C26" w:rsidP="00DF0C26">
      <w:pPr>
        <w:pStyle w:val="2"/>
        <w:spacing w:after="0" w:line="360" w:lineRule="auto"/>
        <w:ind w:left="0" w:firstLine="709"/>
        <w:jc w:val="both"/>
        <w:rPr>
          <w:sz w:val="28"/>
          <w:szCs w:val="28"/>
        </w:rPr>
      </w:pPr>
    </w:p>
    <w:p w:rsidR="00DF0C26" w:rsidRPr="007C644D" w:rsidRDefault="00DF0C26" w:rsidP="00DF0C26">
      <w:pPr>
        <w:pStyle w:val="2"/>
        <w:spacing w:after="0" w:line="360" w:lineRule="auto"/>
        <w:ind w:left="284" w:right="-125" w:hanging="284"/>
        <w:jc w:val="center"/>
        <w:rPr>
          <w:b/>
          <w:bCs/>
          <w:sz w:val="28"/>
          <w:szCs w:val="28"/>
        </w:rPr>
      </w:pPr>
      <w:r w:rsidRPr="007C644D">
        <w:rPr>
          <w:b/>
          <w:bCs/>
          <w:sz w:val="28"/>
          <w:szCs w:val="28"/>
        </w:rPr>
        <w:t>установил:</w:t>
      </w:r>
    </w:p>
    <w:p w:rsidR="00DF0C26" w:rsidRPr="007C644D" w:rsidRDefault="00DF0C26" w:rsidP="00DF0C26">
      <w:pPr>
        <w:pStyle w:val="2"/>
        <w:spacing w:after="0" w:line="360" w:lineRule="auto"/>
        <w:ind w:left="284" w:right="-125" w:hanging="284"/>
        <w:jc w:val="center"/>
        <w:rPr>
          <w:b/>
          <w:bCs/>
          <w:sz w:val="28"/>
          <w:szCs w:val="28"/>
        </w:rPr>
      </w:pPr>
    </w:p>
    <w:p w:rsidR="00DF0C26" w:rsidRPr="007C644D" w:rsidRDefault="00DF0C26" w:rsidP="00DF0C26">
      <w:pPr>
        <w:pStyle w:val="21"/>
        <w:widowControl w:val="0"/>
        <w:spacing w:after="0" w:line="360" w:lineRule="auto"/>
        <w:ind w:firstLine="709"/>
        <w:jc w:val="both"/>
        <w:rPr>
          <w:rFonts w:ascii="Times New Roman" w:hAnsi="Times New Roman"/>
          <w:spacing w:val="-6"/>
          <w:sz w:val="28"/>
          <w:szCs w:val="28"/>
        </w:rPr>
      </w:pPr>
      <w:r w:rsidRPr="007C644D">
        <w:rPr>
          <w:rFonts w:ascii="Times New Roman" w:hAnsi="Times New Roman"/>
          <w:sz w:val="28"/>
          <w:szCs w:val="28"/>
        </w:rPr>
        <w:t>1.</w:t>
      </w:r>
      <w:r w:rsidRPr="007C644D">
        <w:rPr>
          <w:rFonts w:ascii="Times New Roman" w:hAnsi="Times New Roman"/>
          <w:sz w:val="28"/>
          <w:szCs w:val="28"/>
        </w:rPr>
        <w:tab/>
      </w:r>
      <w:r w:rsidRPr="007C644D">
        <w:rPr>
          <w:rFonts w:ascii="Times New Roman" w:hAnsi="Times New Roman"/>
          <w:spacing w:val="-6"/>
          <w:sz w:val="28"/>
          <w:szCs w:val="28"/>
        </w:rPr>
        <w:t>В Конституционный суд Республики Татарстан в интересах своей несовершеннолетней дочери</w:t>
      </w:r>
      <w:r w:rsidRPr="007C644D">
        <w:rPr>
          <w:rFonts w:ascii="Times New Roman" w:hAnsi="Times New Roman"/>
          <w:b/>
          <w:spacing w:val="-6"/>
          <w:sz w:val="28"/>
          <w:szCs w:val="28"/>
        </w:rPr>
        <w:t xml:space="preserve"> </w:t>
      </w:r>
      <w:r w:rsidRPr="007C644D">
        <w:rPr>
          <w:rFonts w:ascii="Times New Roman" w:hAnsi="Times New Roman"/>
          <w:spacing w:val="-6"/>
          <w:sz w:val="28"/>
          <w:szCs w:val="28"/>
        </w:rPr>
        <w:t xml:space="preserve">обратилась гражданка Р.Ф. </w:t>
      </w:r>
      <w:proofErr w:type="spellStart"/>
      <w:r w:rsidRPr="007C644D">
        <w:rPr>
          <w:rFonts w:ascii="Times New Roman" w:hAnsi="Times New Roman"/>
          <w:spacing w:val="-6"/>
          <w:sz w:val="28"/>
          <w:szCs w:val="28"/>
        </w:rPr>
        <w:t>Айнуллова</w:t>
      </w:r>
      <w:proofErr w:type="spellEnd"/>
      <w:r w:rsidRPr="007C644D">
        <w:rPr>
          <w:rFonts w:ascii="Times New Roman" w:hAnsi="Times New Roman"/>
          <w:spacing w:val="-6"/>
          <w:sz w:val="28"/>
          <w:szCs w:val="28"/>
        </w:rPr>
        <w:t xml:space="preserve"> с жалобой на нарушение конституционных прав и свобод пунктом 1 Порядка предоставления жилищной субсидии (единовременной денежной выплаты) на приобретение жилого помещения за счет средств бюджета Республики Татарстан, </w:t>
      </w:r>
      <w:r w:rsidRPr="007C644D">
        <w:rPr>
          <w:rFonts w:ascii="Times New Roman" w:hAnsi="Times New Roman"/>
          <w:spacing w:val="-6"/>
          <w:sz w:val="28"/>
          <w:szCs w:val="28"/>
        </w:rPr>
        <w:lastRenderedPageBreak/>
        <w:t xml:space="preserve">утвержденного постановлением Кабинета Министров Республики Татарстан от 18 апреля 2016 года № 236 «О предоставлении жилищной субсидии (единовременной денежной выплаты) на приобретение жилого помещения за счет средств бюджета Республики Татарстан отдельным категориям инвалидов» (далее также — Порядок). </w:t>
      </w:r>
    </w:p>
    <w:p w:rsidR="00DF0C26" w:rsidRPr="007C644D" w:rsidRDefault="00DF0C26" w:rsidP="00DF0C26">
      <w:pPr>
        <w:pStyle w:val="21"/>
        <w:widowControl w:val="0"/>
        <w:spacing w:after="0" w:line="360" w:lineRule="auto"/>
        <w:ind w:firstLine="709"/>
        <w:jc w:val="both"/>
        <w:rPr>
          <w:rFonts w:ascii="Times New Roman" w:hAnsi="Times New Roman"/>
          <w:sz w:val="28"/>
          <w:szCs w:val="28"/>
        </w:rPr>
      </w:pPr>
      <w:r w:rsidRPr="007C644D">
        <w:rPr>
          <w:rFonts w:ascii="Times New Roman" w:hAnsi="Times New Roman"/>
          <w:sz w:val="28"/>
          <w:szCs w:val="28"/>
        </w:rPr>
        <w:t>Оспариваемое положение определяет, что данный Порядок устанавливает механизм предоставления жилищной субсидии (единовременной денежной выплаты) на приобретение жилого помещения за счет средств бюджета Республики Татарстан инвалидам, страдающим тяжелыми формами хронических заболеваний, указанных в перечне, предусмотренном пунктом 4 части 1 статьи 51 Жилищного кодекса Российской Федерации, а также семьям, имеющим детей-инвалидов, страдающих тяжелыми формами хронических заболеваний, указанных в данном перечне, признанным в установленном порядке нуждающимися в предоставлении жилых помещений по договорам найма жилых помещений жилищного фонда социального использования, вставшим на учет после 1 января 2005 года (далее  —  категории граждан).</w:t>
      </w:r>
    </w:p>
    <w:p w:rsidR="00DF0C26" w:rsidRPr="007C644D" w:rsidRDefault="00DF0C26" w:rsidP="00DF0C26">
      <w:pPr>
        <w:pStyle w:val="21"/>
        <w:widowControl w:val="0"/>
        <w:spacing w:after="0" w:line="360" w:lineRule="auto"/>
        <w:ind w:firstLine="709"/>
        <w:jc w:val="both"/>
        <w:rPr>
          <w:rFonts w:ascii="Times New Roman" w:hAnsi="Times New Roman"/>
          <w:spacing w:val="-6"/>
          <w:sz w:val="28"/>
          <w:szCs w:val="28"/>
        </w:rPr>
      </w:pPr>
      <w:r w:rsidRPr="007C644D">
        <w:rPr>
          <w:rFonts w:ascii="Times New Roman" w:hAnsi="Times New Roman"/>
          <w:spacing w:val="-6"/>
          <w:sz w:val="28"/>
          <w:szCs w:val="28"/>
        </w:rPr>
        <w:t xml:space="preserve">Из жалобы и приложенных к ней копий документов следует, что несовершеннолетняя дочь гражданки Р.Ф. </w:t>
      </w:r>
      <w:proofErr w:type="spellStart"/>
      <w:r w:rsidRPr="007C644D">
        <w:rPr>
          <w:rFonts w:ascii="Times New Roman" w:hAnsi="Times New Roman"/>
          <w:spacing w:val="-6"/>
          <w:sz w:val="28"/>
          <w:szCs w:val="28"/>
        </w:rPr>
        <w:t>Айнулловой</w:t>
      </w:r>
      <w:proofErr w:type="spellEnd"/>
      <w:r w:rsidRPr="007C644D">
        <w:rPr>
          <w:rFonts w:ascii="Times New Roman" w:hAnsi="Times New Roman"/>
          <w:spacing w:val="-6"/>
          <w:sz w:val="28"/>
          <w:szCs w:val="28"/>
        </w:rPr>
        <w:t xml:space="preserve"> является инвалидом, страдающим тяжелой формой хронического заболевания, которое входит в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w:t>
      </w:r>
      <w:r w:rsidRPr="007C644D">
        <w:rPr>
          <w:rFonts w:ascii="Times New Roman" w:hAnsi="Times New Roman"/>
          <w:spacing w:val="-6"/>
          <w:sz w:val="28"/>
          <w:szCs w:val="28"/>
        </w:rPr>
        <w:br/>
        <w:t xml:space="preserve">№ 987н. Распоряжением главы администрации </w:t>
      </w:r>
      <w:proofErr w:type="spellStart"/>
      <w:r w:rsidRPr="007C644D">
        <w:rPr>
          <w:rFonts w:ascii="Times New Roman" w:hAnsi="Times New Roman"/>
          <w:spacing w:val="-6"/>
          <w:sz w:val="28"/>
          <w:szCs w:val="28"/>
        </w:rPr>
        <w:t>Вахитовского</w:t>
      </w:r>
      <w:proofErr w:type="spellEnd"/>
      <w:r w:rsidRPr="007C644D">
        <w:rPr>
          <w:rFonts w:ascii="Times New Roman" w:hAnsi="Times New Roman"/>
          <w:spacing w:val="-6"/>
          <w:sz w:val="28"/>
          <w:szCs w:val="28"/>
        </w:rPr>
        <w:t xml:space="preserve"> и Приволжского районов Исполнительного комитета муниципального образования города Казани от 20 июля 2016 года заявительница вместе с дочерью поставлена на учет  нуждающихся в улучшении жилищных условий по договору социального найма во внеочередном порядке. Однако, как она указывает, жилое помещение им до сих пор не предоставлено и не выделена жилищная субсидия (единовременная денежная выплата) на приобретение жилого помещения.</w:t>
      </w:r>
    </w:p>
    <w:p w:rsidR="00DF0C26" w:rsidRPr="007C644D" w:rsidRDefault="00DF0C26" w:rsidP="00DF0C26">
      <w:pPr>
        <w:pStyle w:val="21"/>
        <w:widowControl w:val="0"/>
        <w:spacing w:after="0" w:line="360" w:lineRule="auto"/>
        <w:ind w:firstLine="709"/>
        <w:jc w:val="both"/>
        <w:rPr>
          <w:rFonts w:ascii="Times New Roman" w:hAnsi="Times New Roman"/>
          <w:spacing w:val="-6"/>
          <w:sz w:val="28"/>
          <w:szCs w:val="28"/>
        </w:rPr>
      </w:pPr>
      <w:r w:rsidRPr="007C644D">
        <w:rPr>
          <w:rFonts w:ascii="Times New Roman" w:hAnsi="Times New Roman"/>
          <w:spacing w:val="-6"/>
          <w:sz w:val="28"/>
          <w:szCs w:val="28"/>
        </w:rPr>
        <w:t xml:space="preserve"> Между тем заявительница отмечает, что 7 июня 2018 года Кабинетом Министров Республики Татарстан утвержден Порядок учета граждан, нуждающихся в предоставлении жилых помещений по договорам найма жилых помещений жилищного фонда социального использования, но из-за отсутствия утвержденного Исполнительным комитетом муниципального образования города Казани порядка ведения учета граждан, нуждающихся в предоставлении жилых помещений по договорам найма жилых помещений жилищного фонда социального использования, невозможно получить жилищную субсидию (единовременную денежную выплату). Она полагает, что права инвалидов, страдающих тяжелыми формами хронических заболеваний, на жилищную субсидию (единовременную денежную выплату) уже могли быть реализованы, если бы оспариваемый Порядок регулировал и порядок учета граждан, нуждающихся в предоставлении жилых помещений по договорам найма жилых помещений жилищного фонда социального использования. </w:t>
      </w:r>
    </w:p>
    <w:p w:rsidR="00DF0C26" w:rsidRPr="007C644D" w:rsidRDefault="00DF0C26" w:rsidP="00DF0C26">
      <w:pPr>
        <w:pStyle w:val="21"/>
        <w:widowControl w:val="0"/>
        <w:spacing w:after="0" w:line="360" w:lineRule="auto"/>
        <w:ind w:firstLine="709"/>
        <w:jc w:val="both"/>
        <w:rPr>
          <w:rFonts w:ascii="Times New Roman" w:hAnsi="Times New Roman"/>
          <w:spacing w:val="-6"/>
          <w:sz w:val="28"/>
          <w:szCs w:val="28"/>
        </w:rPr>
      </w:pPr>
      <w:r w:rsidRPr="007C644D">
        <w:rPr>
          <w:rFonts w:ascii="Times New Roman" w:hAnsi="Times New Roman"/>
          <w:spacing w:val="-6"/>
          <w:sz w:val="28"/>
          <w:szCs w:val="28"/>
        </w:rPr>
        <w:t xml:space="preserve">На основании изложенного гражданка Р.Ф. </w:t>
      </w:r>
      <w:proofErr w:type="spellStart"/>
      <w:r w:rsidRPr="007C644D">
        <w:rPr>
          <w:rFonts w:ascii="Times New Roman" w:hAnsi="Times New Roman"/>
          <w:spacing w:val="-6"/>
          <w:sz w:val="28"/>
          <w:szCs w:val="28"/>
        </w:rPr>
        <w:t>Айнуллова</w:t>
      </w:r>
      <w:proofErr w:type="spellEnd"/>
      <w:r w:rsidRPr="007C644D">
        <w:rPr>
          <w:rFonts w:ascii="Times New Roman" w:hAnsi="Times New Roman"/>
          <w:spacing w:val="-6"/>
          <w:sz w:val="28"/>
          <w:szCs w:val="28"/>
        </w:rPr>
        <w:t xml:space="preserve"> считает, что обжалуемая норма нарушает конституционные права как ее, так и ее несовершеннолетней дочери, и просит Конституционный суд Республики Татарстан признать пункт 1 Порядка предоставления жилищной субсидии (единовременной денежной выплаты) на приобретение жилого помещения за счет средств бюджета Республики Татарстан, утвержденного постановлением Кабинета Министров Республики Татарстан от 18 апреля 2016 года № 236 </w:t>
      </w:r>
      <w:r w:rsidR="00CE4CAE">
        <w:rPr>
          <w:rFonts w:ascii="Times New Roman" w:hAnsi="Times New Roman"/>
          <w:spacing w:val="-6"/>
          <w:sz w:val="28"/>
          <w:szCs w:val="28"/>
        </w:rPr>
        <w:br/>
      </w:r>
      <w:r w:rsidRPr="007C644D">
        <w:rPr>
          <w:rFonts w:ascii="Times New Roman" w:hAnsi="Times New Roman"/>
          <w:spacing w:val="-6"/>
          <w:sz w:val="28"/>
          <w:szCs w:val="28"/>
        </w:rPr>
        <w:t>«О предоставлении жилищной субсидии (единовременной денежной выплаты) на приобретение жилого помещения за счет средств бюджета Республики Татарстан отдельным категориям инвалидов», противоречащим статьям 13, 28 (части первая и вторая), 29 (часть первая), 54 (часть первая), 55 и 58 (часть вторая) Конституции Республики Татарстан.</w:t>
      </w:r>
    </w:p>
    <w:p w:rsidR="00DF0C26" w:rsidRPr="007C644D" w:rsidRDefault="00DF0C26" w:rsidP="00DF0C26">
      <w:pPr>
        <w:pStyle w:val="21"/>
        <w:widowControl w:val="0"/>
        <w:spacing w:after="0" w:line="360" w:lineRule="auto"/>
        <w:ind w:firstLine="709"/>
        <w:jc w:val="both"/>
        <w:rPr>
          <w:rFonts w:ascii="Times New Roman" w:hAnsi="Times New Roman"/>
          <w:spacing w:val="-6"/>
          <w:sz w:val="28"/>
          <w:szCs w:val="28"/>
        </w:rPr>
      </w:pPr>
      <w:r w:rsidRPr="007C644D">
        <w:rPr>
          <w:rFonts w:ascii="Times New Roman" w:hAnsi="Times New Roman"/>
          <w:spacing w:val="-6"/>
          <w:sz w:val="28"/>
          <w:szCs w:val="28"/>
        </w:rPr>
        <w:t>2.</w:t>
      </w:r>
      <w:r w:rsidRPr="007C644D">
        <w:rPr>
          <w:rFonts w:ascii="Times New Roman" w:hAnsi="Times New Roman"/>
          <w:spacing w:val="-6"/>
          <w:sz w:val="28"/>
          <w:szCs w:val="28"/>
        </w:rPr>
        <w:tab/>
      </w:r>
      <w:r w:rsidRPr="007C644D">
        <w:rPr>
          <w:rFonts w:ascii="Times New Roman" w:hAnsi="Times New Roman"/>
          <w:sz w:val="28"/>
          <w:szCs w:val="28"/>
        </w:rPr>
        <w:t xml:space="preserve">Оспариваемый гражданкой Р.Ф. </w:t>
      </w:r>
      <w:proofErr w:type="spellStart"/>
      <w:r w:rsidRPr="007C644D">
        <w:rPr>
          <w:rFonts w:ascii="Times New Roman" w:hAnsi="Times New Roman"/>
          <w:sz w:val="28"/>
          <w:szCs w:val="28"/>
        </w:rPr>
        <w:t>Айнулловой</w:t>
      </w:r>
      <w:proofErr w:type="spellEnd"/>
      <w:r w:rsidRPr="007C644D">
        <w:rPr>
          <w:rFonts w:ascii="Times New Roman" w:hAnsi="Times New Roman"/>
          <w:sz w:val="28"/>
          <w:szCs w:val="28"/>
        </w:rPr>
        <w:t xml:space="preserve"> </w:t>
      </w:r>
      <w:r w:rsidRPr="007C644D">
        <w:rPr>
          <w:rFonts w:ascii="Times New Roman" w:eastAsia="Times New Roman" w:hAnsi="Times New Roman"/>
          <w:spacing w:val="-6"/>
          <w:sz w:val="28"/>
          <w:szCs w:val="28"/>
          <w:lang w:eastAsia="ru-RU"/>
        </w:rPr>
        <w:t xml:space="preserve">пункт 1 </w:t>
      </w:r>
      <w:r w:rsidRPr="007C644D">
        <w:rPr>
          <w:rFonts w:ascii="Times New Roman" w:hAnsi="Times New Roman"/>
          <w:spacing w:val="-6"/>
          <w:sz w:val="28"/>
          <w:szCs w:val="28"/>
        </w:rPr>
        <w:t>Порядка предоставления жилищной субсидии (единовременной денежной выплаты) на приобретение жилого помещения за счет средств бюджета Республики Татарстан, утвержденного постановлением Кабинета Министров Республики Татарстан от 18 апреля 2016 года № 236 «О предоставлении жилищной субсидии (единовременной денежной выплаты) на приобретение жилого помещения за счет средств бюджета Республики Татарстан отдельным категориям инвалидов»,</w:t>
      </w:r>
      <w:r w:rsidRPr="007C644D">
        <w:rPr>
          <w:rFonts w:ascii="Times New Roman" w:eastAsia="Times New Roman" w:hAnsi="Times New Roman"/>
          <w:spacing w:val="-6"/>
          <w:sz w:val="28"/>
          <w:szCs w:val="28"/>
          <w:lang w:eastAsia="ru-RU"/>
        </w:rPr>
        <w:t xml:space="preserve"> </w:t>
      </w:r>
      <w:r w:rsidRPr="007C644D">
        <w:rPr>
          <w:rFonts w:ascii="Times New Roman" w:hAnsi="Times New Roman"/>
          <w:sz w:val="28"/>
          <w:szCs w:val="28"/>
        </w:rPr>
        <w:t xml:space="preserve">уже неоднократно был предметом рассмотрения Конституционного суда Республики Татарстан. </w:t>
      </w:r>
      <w:r w:rsidRPr="007C644D">
        <w:rPr>
          <w:rFonts w:ascii="Times New Roman" w:hAnsi="Times New Roman"/>
          <w:bCs/>
          <w:sz w:val="28"/>
          <w:szCs w:val="28"/>
        </w:rPr>
        <w:t xml:space="preserve">В своих </w:t>
      </w:r>
      <w:hyperlink r:id="rId7" w:history="1">
        <w:r w:rsidRPr="007C644D">
          <w:rPr>
            <w:rFonts w:ascii="Times New Roman" w:hAnsi="Times New Roman"/>
            <w:bCs/>
            <w:sz w:val="28"/>
            <w:szCs w:val="28"/>
          </w:rPr>
          <w:t>определени</w:t>
        </w:r>
      </w:hyperlink>
      <w:r w:rsidRPr="007C644D">
        <w:rPr>
          <w:rFonts w:ascii="Times New Roman" w:hAnsi="Times New Roman"/>
          <w:bCs/>
          <w:sz w:val="28"/>
          <w:szCs w:val="28"/>
        </w:rPr>
        <w:t xml:space="preserve">ях </w:t>
      </w:r>
      <w:r w:rsidRPr="007C644D">
        <w:rPr>
          <w:rFonts w:ascii="Times New Roman" w:hAnsi="Times New Roman"/>
          <w:sz w:val="28"/>
          <w:szCs w:val="28"/>
        </w:rPr>
        <w:t>от 28 июня 2018 года № 9-О и № 10-О</w:t>
      </w:r>
      <w:r w:rsidRPr="007C644D">
        <w:rPr>
          <w:rFonts w:ascii="Times New Roman" w:hAnsi="Times New Roman"/>
          <w:bCs/>
          <w:sz w:val="28"/>
          <w:szCs w:val="28"/>
        </w:rPr>
        <w:t xml:space="preserve"> Конституционный суд Республики Татарстан </w:t>
      </w:r>
      <w:r w:rsidRPr="007C644D">
        <w:rPr>
          <w:rFonts w:ascii="Times New Roman" w:hAnsi="Times New Roman"/>
          <w:sz w:val="28"/>
          <w:szCs w:val="28"/>
          <w:lang w:eastAsia="ru-RU"/>
        </w:rPr>
        <w:t xml:space="preserve">отметил, что </w:t>
      </w:r>
      <w:r w:rsidRPr="007C644D">
        <w:rPr>
          <w:rFonts w:ascii="Times New Roman" w:hAnsi="Times New Roman"/>
          <w:spacing w:val="-6"/>
          <w:sz w:val="28"/>
          <w:szCs w:val="28"/>
        </w:rPr>
        <w:t xml:space="preserve"> п</w:t>
      </w:r>
      <w:r w:rsidRPr="007C644D">
        <w:rPr>
          <w:rFonts w:ascii="Times New Roman" w:eastAsiaTheme="minorHAnsi" w:hAnsi="Times New Roman"/>
          <w:sz w:val="28"/>
          <w:szCs w:val="28"/>
        </w:rPr>
        <w:t xml:space="preserve">ункт 1 обжалуемого Порядка содержит общие положения по предоставлению жилищной субсидии (единовременной денежной выплаты) на приобретение жилого помещения отдельным категориям граждан, нуждающихся в предоставлении жилых помещений по договорам найма жилых помещений жилищного фонда социального использования, вставших на учет после 1 января 2005 года. </w:t>
      </w:r>
      <w:r w:rsidRPr="007C644D">
        <w:rPr>
          <w:rFonts w:ascii="Times New Roman" w:hAnsi="Times New Roman"/>
          <w:sz w:val="28"/>
          <w:szCs w:val="28"/>
        </w:rPr>
        <w:t xml:space="preserve">При этом рассматриваемая норма по сути лишь определяет предмет правового регулирования обжалуемого Порядка, но не устанавливает конкретное содержание механизма предоставления указанной субсидии, а потому сама по себе не может считаться нарушающей конституционные права граждан, в том числе заявительницы, в указанном в жалобе аспекте. </w:t>
      </w:r>
    </w:p>
    <w:p w:rsidR="00DF0C26" w:rsidRPr="007C644D" w:rsidRDefault="00DF0C26" w:rsidP="00DF0C26">
      <w:pPr>
        <w:widowControl w:val="0"/>
        <w:spacing w:after="0" w:line="360" w:lineRule="auto"/>
        <w:jc w:val="both"/>
        <w:rPr>
          <w:rFonts w:ascii="Times New Roman" w:hAnsi="Times New Roman"/>
          <w:sz w:val="28"/>
          <w:szCs w:val="28"/>
        </w:rPr>
      </w:pPr>
      <w:r w:rsidRPr="007C644D">
        <w:rPr>
          <w:rFonts w:ascii="Times New Roman" w:hAnsi="Times New Roman"/>
          <w:sz w:val="28"/>
          <w:szCs w:val="28"/>
        </w:rPr>
        <w:tab/>
        <w:t xml:space="preserve">Кроме того, в настоящее время постановлением Кабинета Министров Республики Татарстан от 7 июня 2018 года № 432 утвержден Порядок </w:t>
      </w:r>
      <w:r w:rsidRPr="007C644D">
        <w:rPr>
          <w:rFonts w:ascii="Times New Roman" w:eastAsiaTheme="minorHAnsi" w:hAnsi="Times New Roman"/>
          <w:sz w:val="28"/>
          <w:szCs w:val="28"/>
        </w:rPr>
        <w:t>учета граждан, нуждающихся в предоставлении жилых помещений по договорам найма жилых помещений жилищного фонда социального использования.</w:t>
      </w:r>
      <w:r w:rsidRPr="007C644D">
        <w:rPr>
          <w:rFonts w:ascii="Times New Roman" w:hAnsi="Times New Roman"/>
          <w:sz w:val="28"/>
          <w:szCs w:val="28"/>
        </w:rPr>
        <w:t xml:space="preserve"> Тот факт, что его положения не нашли отражения непосредственно в оспариваемом Порядке, в том числе и в пункте 1, на что ссылается гражданка Р.Ф. </w:t>
      </w:r>
      <w:proofErr w:type="spellStart"/>
      <w:r w:rsidRPr="007C644D">
        <w:rPr>
          <w:rFonts w:ascii="Times New Roman" w:hAnsi="Times New Roman"/>
          <w:sz w:val="28"/>
          <w:szCs w:val="28"/>
        </w:rPr>
        <w:t>Айнуллова</w:t>
      </w:r>
      <w:proofErr w:type="spellEnd"/>
      <w:r w:rsidRPr="007C644D">
        <w:rPr>
          <w:rFonts w:ascii="Times New Roman" w:hAnsi="Times New Roman"/>
          <w:sz w:val="28"/>
          <w:szCs w:val="28"/>
        </w:rPr>
        <w:t xml:space="preserve">, также сам по себе не может рассматриваться как нарушение ее конституционных прав, равно как и свидетельствовать о неопределенности содержания этой нормы. </w:t>
      </w:r>
    </w:p>
    <w:p w:rsidR="00DF0C26" w:rsidRPr="007C644D" w:rsidRDefault="00DF0C26" w:rsidP="00DF0C26">
      <w:pPr>
        <w:widowControl w:val="0"/>
        <w:spacing w:after="0" w:line="360" w:lineRule="auto"/>
        <w:ind w:firstLine="709"/>
        <w:jc w:val="both"/>
        <w:rPr>
          <w:rFonts w:ascii="Times New Roman" w:eastAsiaTheme="minorHAnsi" w:hAnsi="Times New Roman"/>
          <w:sz w:val="28"/>
          <w:szCs w:val="28"/>
        </w:rPr>
      </w:pPr>
      <w:r w:rsidRPr="007C644D">
        <w:rPr>
          <w:rFonts w:ascii="Times New Roman" w:eastAsiaTheme="minorHAnsi" w:hAnsi="Times New Roman"/>
          <w:sz w:val="28"/>
          <w:szCs w:val="28"/>
        </w:rPr>
        <w:t xml:space="preserve">Таким образом, обжалуемое правовое регулирование принято в рамках предоставленных Кабинету Министров Республики Татарстан полномочий, отвечает требованиям действующего законодательства и, следовательно, не содержит неопределенности в вопросе о его соответствии </w:t>
      </w:r>
      <w:hyperlink r:id="rId8" w:history="1">
        <w:r w:rsidRPr="007C644D">
          <w:rPr>
            <w:rFonts w:ascii="Times New Roman" w:eastAsiaTheme="minorHAnsi" w:hAnsi="Times New Roman"/>
            <w:sz w:val="28"/>
            <w:szCs w:val="28"/>
          </w:rPr>
          <w:t>Конституции</w:t>
        </w:r>
      </w:hyperlink>
      <w:r w:rsidRPr="007C644D">
        <w:rPr>
          <w:rFonts w:ascii="Times New Roman" w:eastAsiaTheme="minorHAnsi" w:hAnsi="Times New Roman"/>
          <w:sz w:val="28"/>
          <w:szCs w:val="28"/>
        </w:rPr>
        <w:t xml:space="preserve"> Республики Татарстан, в связи с чем согласно </w:t>
      </w:r>
      <w:hyperlink r:id="rId9" w:history="1">
        <w:r w:rsidRPr="007C644D">
          <w:rPr>
            <w:rFonts w:ascii="Times New Roman" w:eastAsiaTheme="minorHAnsi" w:hAnsi="Times New Roman"/>
            <w:sz w:val="28"/>
            <w:szCs w:val="28"/>
          </w:rPr>
          <w:t>пункту 2 части первой статьи 46</w:t>
        </w:r>
      </w:hyperlink>
      <w:r w:rsidRPr="007C644D">
        <w:rPr>
          <w:rFonts w:ascii="Times New Roman" w:eastAsiaTheme="minorHAnsi" w:hAnsi="Times New Roman"/>
          <w:sz w:val="28"/>
          <w:szCs w:val="28"/>
        </w:rPr>
        <w:t xml:space="preserve"> во взаимосвязи с </w:t>
      </w:r>
      <w:hyperlink r:id="rId10" w:history="1">
        <w:r w:rsidRPr="007C644D">
          <w:rPr>
            <w:rFonts w:ascii="Times New Roman" w:eastAsiaTheme="minorHAnsi" w:hAnsi="Times New Roman"/>
            <w:sz w:val="28"/>
            <w:szCs w:val="28"/>
          </w:rPr>
          <w:t>пунктом 1 части второй статьи 39</w:t>
        </w:r>
      </w:hyperlink>
      <w:r w:rsidRPr="007C644D">
        <w:rPr>
          <w:rFonts w:ascii="Times New Roman" w:eastAsiaTheme="minorHAnsi" w:hAnsi="Times New Roman"/>
          <w:sz w:val="28"/>
          <w:szCs w:val="28"/>
        </w:rPr>
        <w:t xml:space="preserve"> Закона Республики Татарстан «О Конституционном суде Республики Татарстан» жалоба заявительницы не является допустимой. </w:t>
      </w:r>
    </w:p>
    <w:p w:rsidR="00DF0C26" w:rsidRPr="007C644D" w:rsidRDefault="00DF0C26" w:rsidP="00DF0C26">
      <w:pPr>
        <w:widowControl w:val="0"/>
        <w:autoSpaceDE w:val="0"/>
        <w:autoSpaceDN w:val="0"/>
        <w:adjustRightInd w:val="0"/>
        <w:spacing w:after="0" w:line="360" w:lineRule="auto"/>
        <w:jc w:val="both"/>
        <w:rPr>
          <w:rFonts w:ascii="Times New Roman" w:hAnsi="Times New Roman"/>
          <w:color w:val="000000"/>
          <w:sz w:val="28"/>
          <w:szCs w:val="28"/>
        </w:rPr>
      </w:pPr>
      <w:r w:rsidRPr="007C644D">
        <w:rPr>
          <w:rFonts w:ascii="Times New Roman" w:eastAsiaTheme="minorHAnsi" w:hAnsi="Times New Roman"/>
          <w:sz w:val="28"/>
          <w:szCs w:val="28"/>
        </w:rPr>
        <w:tab/>
      </w:r>
      <w:r w:rsidRPr="007C644D">
        <w:rPr>
          <w:rFonts w:ascii="Times New Roman" w:hAnsi="Times New Roman"/>
          <w:color w:val="000000"/>
          <w:sz w:val="28"/>
          <w:szCs w:val="28"/>
        </w:rPr>
        <w:t>На основании изложенного, руководствуясь статьей 3, пунктом 1 части второй статьи 39, пунктами 1 и 2 части первой статьи 46, частью пятой статьи 66, частями первой и второй статьи 67, статьями 69, 72, 73 и 101 Закона Республики Татарстан «О Конституционном суде Республики Татарстан», Конституционный суд Республики Татарстан</w:t>
      </w:r>
    </w:p>
    <w:p w:rsidR="00DF0C26" w:rsidRPr="007C644D" w:rsidRDefault="00DF0C26" w:rsidP="00CE4CAE">
      <w:pPr>
        <w:widowControl w:val="0"/>
        <w:autoSpaceDE w:val="0"/>
        <w:autoSpaceDN w:val="0"/>
        <w:adjustRightInd w:val="0"/>
        <w:spacing w:after="0" w:line="120" w:lineRule="auto"/>
        <w:jc w:val="both"/>
        <w:rPr>
          <w:rFonts w:ascii="Times New Roman" w:hAnsi="Times New Roman"/>
          <w:color w:val="000000"/>
          <w:sz w:val="28"/>
          <w:szCs w:val="28"/>
        </w:rPr>
      </w:pPr>
    </w:p>
    <w:p w:rsidR="00DF0C26" w:rsidRPr="007C644D" w:rsidRDefault="00DF0C26" w:rsidP="00DF0C26">
      <w:pPr>
        <w:widowControl w:val="0"/>
        <w:spacing w:after="0" w:line="360" w:lineRule="auto"/>
        <w:ind w:left="2832" w:hanging="2832"/>
        <w:jc w:val="center"/>
        <w:rPr>
          <w:rFonts w:ascii="Times New Roman" w:hAnsi="Times New Roman"/>
          <w:b/>
          <w:sz w:val="28"/>
          <w:szCs w:val="28"/>
          <w:lang w:eastAsia="ru-RU"/>
        </w:rPr>
      </w:pPr>
      <w:r w:rsidRPr="007C644D">
        <w:rPr>
          <w:rFonts w:ascii="Times New Roman" w:hAnsi="Times New Roman"/>
          <w:b/>
          <w:sz w:val="28"/>
          <w:szCs w:val="28"/>
          <w:lang w:eastAsia="ru-RU"/>
        </w:rPr>
        <w:t>определил:</w:t>
      </w:r>
    </w:p>
    <w:p w:rsidR="00DF0C26" w:rsidRPr="007C644D" w:rsidRDefault="00DF0C26" w:rsidP="00CE4CAE">
      <w:pPr>
        <w:widowControl w:val="0"/>
        <w:spacing w:after="0" w:line="120" w:lineRule="auto"/>
        <w:ind w:left="2829" w:hanging="2829"/>
        <w:jc w:val="center"/>
        <w:rPr>
          <w:rFonts w:ascii="Times New Roman" w:hAnsi="Times New Roman"/>
          <w:b/>
          <w:sz w:val="28"/>
          <w:szCs w:val="28"/>
          <w:lang w:eastAsia="ru-RU"/>
        </w:rPr>
      </w:pPr>
    </w:p>
    <w:p w:rsidR="00DF0C26" w:rsidRPr="007C644D" w:rsidRDefault="00DF0C26" w:rsidP="00DF0C26">
      <w:pPr>
        <w:pStyle w:val="2"/>
        <w:spacing w:after="0" w:line="360" w:lineRule="auto"/>
        <w:ind w:left="0" w:firstLine="709"/>
        <w:jc w:val="both"/>
        <w:rPr>
          <w:sz w:val="28"/>
          <w:szCs w:val="28"/>
        </w:rPr>
      </w:pPr>
      <w:r w:rsidRPr="007C644D">
        <w:rPr>
          <w:rFonts w:eastAsiaTheme="minorHAnsi"/>
          <w:sz w:val="28"/>
          <w:szCs w:val="28"/>
        </w:rPr>
        <w:t>1.</w:t>
      </w:r>
      <w:r w:rsidRPr="007C644D">
        <w:rPr>
          <w:rFonts w:eastAsiaTheme="minorHAnsi"/>
          <w:sz w:val="28"/>
          <w:szCs w:val="28"/>
        </w:rPr>
        <w:tab/>
        <w:t xml:space="preserve">Отказать в принятии к рассмотрению жалобы </w:t>
      </w:r>
      <w:r w:rsidRPr="007C644D">
        <w:rPr>
          <w:bCs/>
          <w:sz w:val="28"/>
          <w:szCs w:val="28"/>
        </w:rPr>
        <w:t>гражданки</w:t>
      </w:r>
      <w:r w:rsidRPr="007C644D">
        <w:rPr>
          <w:bCs/>
          <w:sz w:val="28"/>
          <w:szCs w:val="28"/>
        </w:rPr>
        <w:br/>
      </w:r>
      <w:r w:rsidRPr="007C644D">
        <w:rPr>
          <w:sz w:val="28"/>
          <w:szCs w:val="28"/>
        </w:rPr>
        <w:t xml:space="preserve"> </w:t>
      </w:r>
      <w:r w:rsidRPr="007C644D">
        <w:rPr>
          <w:spacing w:val="-6"/>
          <w:sz w:val="28"/>
          <w:szCs w:val="28"/>
        </w:rPr>
        <w:t xml:space="preserve">Р.Ф. </w:t>
      </w:r>
      <w:proofErr w:type="spellStart"/>
      <w:r w:rsidRPr="007C644D">
        <w:rPr>
          <w:spacing w:val="-6"/>
          <w:sz w:val="28"/>
          <w:szCs w:val="28"/>
        </w:rPr>
        <w:t>Айнулловой</w:t>
      </w:r>
      <w:proofErr w:type="spellEnd"/>
      <w:r w:rsidRPr="007C644D">
        <w:rPr>
          <w:spacing w:val="-6"/>
          <w:sz w:val="28"/>
          <w:szCs w:val="28"/>
        </w:rPr>
        <w:t xml:space="preserve"> </w:t>
      </w:r>
      <w:r w:rsidRPr="007C644D">
        <w:rPr>
          <w:sz w:val="28"/>
          <w:szCs w:val="28"/>
        </w:rPr>
        <w:t>на нарушение конституционных прав и свобод пунктом 1 Порядка предоставления жилищной субсидии (единовременной денежной выплаты) на приобретение жилого помещения за счет средств бюджета Республики Татарстан, утвержденного постановлением Кабинета Министров Республики Татарстан от 18 апреля 2016 года № 236 «О предоставлении жилищной субсидии (единовременной денежной выплаты) на приобретение жилого помещения за счет средств бюджета Республики Татарстан отдельным категориям инвалидов»</w:t>
      </w:r>
      <w:r w:rsidRPr="007C644D">
        <w:rPr>
          <w:rFonts w:eastAsiaTheme="minorHAnsi"/>
          <w:sz w:val="28"/>
          <w:szCs w:val="28"/>
        </w:rPr>
        <w:t xml:space="preserve">, поскольку жалоба в соответствии с установленными требованиями </w:t>
      </w:r>
      <w:hyperlink r:id="rId11" w:history="1">
        <w:r w:rsidRPr="007C644D">
          <w:rPr>
            <w:rFonts w:eastAsiaTheme="minorHAnsi"/>
            <w:sz w:val="28"/>
            <w:szCs w:val="28"/>
          </w:rPr>
          <w:t>Закона</w:t>
        </w:r>
      </w:hyperlink>
      <w:r w:rsidRPr="007C644D">
        <w:rPr>
          <w:rFonts w:eastAsiaTheme="minorHAnsi"/>
          <w:sz w:val="28"/>
          <w:szCs w:val="28"/>
        </w:rPr>
        <w:t xml:space="preserve"> Республики Татарстан «О Конституционном суде Республики Татарстан» не является допустимой. </w:t>
      </w:r>
    </w:p>
    <w:p w:rsidR="00DF0C26" w:rsidRPr="007C644D" w:rsidRDefault="00DF0C26" w:rsidP="00DF0C26">
      <w:pPr>
        <w:tabs>
          <w:tab w:val="left" w:pos="0"/>
        </w:tabs>
        <w:spacing w:after="0" w:line="360" w:lineRule="auto"/>
        <w:ind w:firstLine="709"/>
        <w:jc w:val="both"/>
        <w:rPr>
          <w:rFonts w:ascii="Times New Roman" w:eastAsia="Times New Roman" w:hAnsi="Times New Roman"/>
          <w:sz w:val="28"/>
          <w:szCs w:val="28"/>
          <w:lang w:eastAsia="ru-RU"/>
        </w:rPr>
      </w:pPr>
      <w:r w:rsidRPr="007C644D">
        <w:rPr>
          <w:rFonts w:ascii="Times New Roman" w:hAnsi="Times New Roman"/>
          <w:bCs/>
          <w:sz w:val="28"/>
          <w:szCs w:val="28"/>
        </w:rPr>
        <w:t>2. Определение Конституционного суда Республики Татарстан по данной жалобе окончательно и обжалованию не подлежит.</w:t>
      </w:r>
    </w:p>
    <w:p w:rsidR="00DF0C26" w:rsidRPr="007C644D" w:rsidRDefault="00DF0C26" w:rsidP="00DF0C26">
      <w:pPr>
        <w:pStyle w:val="2"/>
        <w:widowControl w:val="0"/>
        <w:spacing w:after="0" w:line="360" w:lineRule="auto"/>
        <w:ind w:left="0" w:firstLine="709"/>
        <w:jc w:val="both"/>
        <w:rPr>
          <w:sz w:val="28"/>
          <w:szCs w:val="28"/>
        </w:rPr>
      </w:pPr>
      <w:r w:rsidRPr="007C644D">
        <w:rPr>
          <w:sz w:val="28"/>
          <w:szCs w:val="28"/>
        </w:rPr>
        <w:t xml:space="preserve">3. Копию настоящего Определения направить </w:t>
      </w:r>
      <w:r w:rsidRPr="007C644D">
        <w:rPr>
          <w:bCs/>
          <w:sz w:val="28"/>
          <w:szCs w:val="28"/>
        </w:rPr>
        <w:t xml:space="preserve">гражданке </w:t>
      </w:r>
      <w:r w:rsidR="00CE4CAE">
        <w:rPr>
          <w:bCs/>
          <w:sz w:val="28"/>
          <w:szCs w:val="28"/>
        </w:rPr>
        <w:br/>
      </w:r>
      <w:r w:rsidRPr="007C644D">
        <w:rPr>
          <w:spacing w:val="-6"/>
          <w:sz w:val="28"/>
          <w:szCs w:val="28"/>
        </w:rPr>
        <w:t xml:space="preserve">Р.Ф. </w:t>
      </w:r>
      <w:proofErr w:type="spellStart"/>
      <w:r w:rsidRPr="007C644D">
        <w:rPr>
          <w:spacing w:val="-6"/>
          <w:sz w:val="28"/>
          <w:szCs w:val="28"/>
        </w:rPr>
        <w:t>Айнулловой</w:t>
      </w:r>
      <w:proofErr w:type="spellEnd"/>
      <w:r w:rsidRPr="007C644D">
        <w:rPr>
          <w:spacing w:val="-6"/>
          <w:sz w:val="28"/>
          <w:szCs w:val="28"/>
        </w:rPr>
        <w:t xml:space="preserve"> </w:t>
      </w:r>
      <w:r w:rsidRPr="007C644D">
        <w:rPr>
          <w:bCs/>
          <w:sz w:val="28"/>
          <w:szCs w:val="28"/>
        </w:rPr>
        <w:t xml:space="preserve">и в Кабинет Министров </w:t>
      </w:r>
      <w:r w:rsidRPr="007C644D">
        <w:rPr>
          <w:sz w:val="28"/>
          <w:szCs w:val="28"/>
        </w:rPr>
        <w:t>Республики Татарстан.</w:t>
      </w:r>
    </w:p>
    <w:p w:rsidR="00DF0C26" w:rsidRDefault="00DF0C26" w:rsidP="00DF0C26">
      <w:pPr>
        <w:pStyle w:val="2"/>
        <w:widowControl w:val="0"/>
        <w:spacing w:after="0" w:line="360" w:lineRule="auto"/>
        <w:ind w:left="0" w:firstLine="709"/>
        <w:jc w:val="both"/>
        <w:rPr>
          <w:sz w:val="28"/>
          <w:szCs w:val="28"/>
        </w:rPr>
      </w:pPr>
      <w:r w:rsidRPr="007C644D">
        <w:rPr>
          <w:sz w:val="28"/>
          <w:szCs w:val="28"/>
        </w:rPr>
        <w:t>4. Настоящее Определение подлежит опубликованию в «Вестнике Конституционного суда Республики Татарстан».</w:t>
      </w:r>
    </w:p>
    <w:p w:rsidR="00CE4CAE" w:rsidRPr="007C644D" w:rsidRDefault="00CE4CAE" w:rsidP="00DF0C26">
      <w:pPr>
        <w:pStyle w:val="2"/>
        <w:widowControl w:val="0"/>
        <w:spacing w:after="0" w:line="360" w:lineRule="auto"/>
        <w:ind w:left="0" w:firstLine="709"/>
        <w:jc w:val="both"/>
        <w:rPr>
          <w:sz w:val="28"/>
          <w:szCs w:val="28"/>
        </w:rPr>
      </w:pPr>
    </w:p>
    <w:p w:rsidR="009D11A8" w:rsidRPr="007C644D" w:rsidRDefault="009D11A8" w:rsidP="009D11A8">
      <w:pPr>
        <w:spacing w:after="0" w:line="240" w:lineRule="auto"/>
        <w:ind w:firstLine="708"/>
        <w:rPr>
          <w:rFonts w:ascii="Times New Roman" w:eastAsia="Times New Roman" w:hAnsi="Times New Roman"/>
          <w:b/>
          <w:sz w:val="28"/>
          <w:szCs w:val="28"/>
          <w:lang w:eastAsia="ru-RU"/>
        </w:rPr>
      </w:pPr>
      <w:r w:rsidRPr="007C644D">
        <w:rPr>
          <w:rFonts w:ascii="Times New Roman" w:eastAsia="Times New Roman" w:hAnsi="Times New Roman"/>
          <w:b/>
          <w:sz w:val="28"/>
          <w:szCs w:val="28"/>
          <w:lang w:eastAsia="ru-RU"/>
        </w:rPr>
        <w:t>№ 30-О                                                                    Конституционный суд</w:t>
      </w:r>
    </w:p>
    <w:p w:rsidR="00115248" w:rsidRPr="007C644D" w:rsidRDefault="009D11A8" w:rsidP="00CE4CAE">
      <w:pPr>
        <w:spacing w:after="0" w:line="240" w:lineRule="auto"/>
        <w:ind w:firstLine="720"/>
        <w:rPr>
          <w:sz w:val="28"/>
          <w:szCs w:val="28"/>
        </w:rPr>
      </w:pPr>
      <w:r w:rsidRPr="007C644D">
        <w:rPr>
          <w:rFonts w:ascii="Times New Roman" w:eastAsia="Times New Roman" w:hAnsi="Times New Roman"/>
          <w:b/>
          <w:sz w:val="28"/>
          <w:szCs w:val="28"/>
          <w:lang w:eastAsia="ru-RU"/>
        </w:rPr>
        <w:t xml:space="preserve">                                                                                 Республики Татарстан</w:t>
      </w:r>
    </w:p>
    <w:sectPr w:rsidR="00115248" w:rsidRPr="007C644D" w:rsidSect="001B420D">
      <w:headerReference w:type="default" r:id="rId12"/>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111" w:rsidRDefault="003D6111">
      <w:pPr>
        <w:spacing w:after="0" w:line="240" w:lineRule="auto"/>
      </w:pPr>
      <w:r>
        <w:separator/>
      </w:r>
    </w:p>
  </w:endnote>
  <w:endnote w:type="continuationSeparator" w:id="0">
    <w:p w:rsidR="003D6111" w:rsidRDefault="003D6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111" w:rsidRDefault="003D6111">
      <w:pPr>
        <w:spacing w:after="0" w:line="240" w:lineRule="auto"/>
      </w:pPr>
      <w:r>
        <w:separator/>
      </w:r>
    </w:p>
  </w:footnote>
  <w:footnote w:type="continuationSeparator" w:id="0">
    <w:p w:rsidR="003D6111" w:rsidRDefault="003D61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C64" w:rsidRPr="00E510B7" w:rsidRDefault="00CE4CAE">
    <w:pPr>
      <w:pStyle w:val="a3"/>
      <w:jc w:val="center"/>
      <w:rPr>
        <w:rFonts w:ascii="Times New Roman" w:hAnsi="Times New Roman"/>
        <w:sz w:val="24"/>
        <w:szCs w:val="24"/>
      </w:rPr>
    </w:pPr>
    <w:r w:rsidRPr="00E510B7">
      <w:rPr>
        <w:rFonts w:ascii="Times New Roman" w:hAnsi="Times New Roman"/>
        <w:sz w:val="24"/>
        <w:szCs w:val="24"/>
      </w:rPr>
      <w:fldChar w:fldCharType="begin"/>
    </w:r>
    <w:r w:rsidRPr="00E510B7">
      <w:rPr>
        <w:rFonts w:ascii="Times New Roman" w:hAnsi="Times New Roman"/>
        <w:sz w:val="24"/>
        <w:szCs w:val="24"/>
      </w:rPr>
      <w:instrText>PAGE   \* MERGEFORMAT</w:instrText>
    </w:r>
    <w:r w:rsidRPr="00E510B7">
      <w:rPr>
        <w:rFonts w:ascii="Times New Roman" w:hAnsi="Times New Roman"/>
        <w:sz w:val="24"/>
        <w:szCs w:val="24"/>
      </w:rPr>
      <w:fldChar w:fldCharType="separate"/>
    </w:r>
    <w:r w:rsidR="00113052">
      <w:rPr>
        <w:rFonts w:ascii="Times New Roman" w:hAnsi="Times New Roman"/>
        <w:noProof/>
        <w:sz w:val="24"/>
        <w:szCs w:val="24"/>
      </w:rPr>
      <w:t>5</w:t>
    </w:r>
    <w:r w:rsidRPr="00E510B7">
      <w:rPr>
        <w:rFonts w:ascii="Times New Roman" w:hAnsi="Times New Roman"/>
        <w:noProof/>
        <w:sz w:val="24"/>
        <w:szCs w:val="24"/>
      </w:rPr>
      <w:fldChar w:fldCharType="end"/>
    </w:r>
  </w:p>
  <w:p w:rsidR="00867C64" w:rsidRDefault="003D611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C26"/>
    <w:rsid w:val="00113052"/>
    <w:rsid w:val="00115248"/>
    <w:rsid w:val="00175126"/>
    <w:rsid w:val="003D6111"/>
    <w:rsid w:val="007C644D"/>
    <w:rsid w:val="009D11A8"/>
    <w:rsid w:val="00CE4CAE"/>
    <w:rsid w:val="00DF0C26"/>
    <w:rsid w:val="00E957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84AADF-27CE-4488-9A97-45B711738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0C2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F0C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F0C26"/>
    <w:rPr>
      <w:rFonts w:ascii="Calibri" w:eastAsia="Calibri" w:hAnsi="Calibri" w:cs="Times New Roman"/>
    </w:rPr>
  </w:style>
  <w:style w:type="paragraph" w:styleId="2">
    <w:name w:val="Body Text Indent 2"/>
    <w:basedOn w:val="a"/>
    <w:link w:val="20"/>
    <w:uiPriority w:val="99"/>
    <w:rsid w:val="00DF0C26"/>
    <w:pPr>
      <w:spacing w:after="120" w:line="480" w:lineRule="auto"/>
      <w:ind w:left="283"/>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uiPriority w:val="99"/>
    <w:rsid w:val="00DF0C26"/>
    <w:rPr>
      <w:rFonts w:ascii="Times New Roman" w:eastAsia="Times New Roman" w:hAnsi="Times New Roman" w:cs="Times New Roman"/>
      <w:sz w:val="24"/>
      <w:szCs w:val="24"/>
      <w:lang w:eastAsia="ru-RU"/>
    </w:rPr>
  </w:style>
  <w:style w:type="paragraph" w:styleId="21">
    <w:name w:val="Body Text 2"/>
    <w:basedOn w:val="a"/>
    <w:link w:val="22"/>
    <w:uiPriority w:val="99"/>
    <w:rsid w:val="00DF0C26"/>
    <w:pPr>
      <w:spacing w:after="120" w:line="480" w:lineRule="auto"/>
    </w:pPr>
  </w:style>
  <w:style w:type="character" w:customStyle="1" w:styleId="22">
    <w:name w:val="Основной текст 2 Знак"/>
    <w:basedOn w:val="a0"/>
    <w:link w:val="21"/>
    <w:uiPriority w:val="99"/>
    <w:rsid w:val="00DF0C26"/>
    <w:rPr>
      <w:rFonts w:ascii="Calibri" w:eastAsia="Calibri" w:hAnsi="Calibri" w:cs="Times New Roman"/>
    </w:rPr>
  </w:style>
  <w:style w:type="paragraph" w:styleId="a5">
    <w:name w:val="Body Text Indent"/>
    <w:basedOn w:val="a"/>
    <w:link w:val="a6"/>
    <w:uiPriority w:val="99"/>
    <w:unhideWhenUsed/>
    <w:rsid w:val="00DF0C26"/>
    <w:pPr>
      <w:spacing w:after="120"/>
      <w:ind w:left="283"/>
    </w:pPr>
  </w:style>
  <w:style w:type="character" w:customStyle="1" w:styleId="a6">
    <w:name w:val="Основной текст с отступом Знак"/>
    <w:basedOn w:val="a0"/>
    <w:link w:val="a5"/>
    <w:uiPriority w:val="99"/>
    <w:rsid w:val="00DF0C2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88E8CD5C335E72AC397CDA0C5F38183D692B1EC45D129E6513A4317E04FC69p5o8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F45D2A2C97EDAC46688C17F3158CFDEC7A92AB2C5DB59230D45CA8AB0B876FDDQ429L"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0595FBBD25C45C9F1AAB4E268E0D06442F31AA7656BC1832DBF6216C2576D01D70EF7BL" TargetMode="External"/><Relationship Id="rId5" Type="http://schemas.openxmlformats.org/officeDocument/2006/relationships/endnotes" Target="endnotes.xml"/><Relationship Id="rId10" Type="http://schemas.openxmlformats.org/officeDocument/2006/relationships/hyperlink" Target="consultantplus://offline/ref=A488E8CD5C335E72AC397CDA0C5F38183D692B1ECA51119E6D13A4317E04FC695867DC6997737429A129AAp7o8K" TargetMode="External"/><Relationship Id="rId4" Type="http://schemas.openxmlformats.org/officeDocument/2006/relationships/footnotes" Target="footnotes.xml"/><Relationship Id="rId9" Type="http://schemas.openxmlformats.org/officeDocument/2006/relationships/hyperlink" Target="consultantplus://offline/ref=A488E8CD5C335E72AC397CDA0C5F38183D692B1ECA51119E6D13A4317E04FC695867DC6997737429A12DAAp7o8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1463</Words>
  <Characters>8345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2018-10-04T08:12:00Z</dcterms:created>
  <dcterms:modified xsi:type="dcterms:W3CDTF">2018-11-22T11:21:00Z</dcterms:modified>
</cp:coreProperties>
</file>