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15" w:rsidRDefault="00FC0B94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C34DE0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Информация для </w:t>
      </w:r>
      <w:r w:rsidR="006D65A3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СМИ</w:t>
      </w:r>
      <w:bookmarkStart w:id="0" w:name="_GoBack"/>
      <w:bookmarkEnd w:id="0"/>
      <w:r w:rsidR="004F2563" w:rsidRPr="00C34DE0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 </w:t>
      </w:r>
    </w:p>
    <w:p w:rsidR="00516999" w:rsidRDefault="00516999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</w:p>
    <w:p w:rsidR="00EA4898" w:rsidRDefault="00EA4898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C34DE0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>Судебное заседание</w:t>
      </w:r>
    </w:p>
    <w:p w:rsidR="00F45301" w:rsidRPr="00C34DE0" w:rsidRDefault="00F45301" w:rsidP="00193E1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</w:p>
    <w:p w:rsidR="006C58F1" w:rsidRPr="00C34DE0" w:rsidRDefault="00142AE5" w:rsidP="00193E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28 ноября</w:t>
      </w:r>
      <w:r w:rsidR="00EA4898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CB5E79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EA4898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во вторник, в 10 часов Конституционный суд Республики Татарстан в открытом заседании рассмотрит дело о проверке </w:t>
      </w:r>
      <w:r w:rsidR="00EA4898" w:rsidRPr="00C34DE0">
        <w:rPr>
          <w:rFonts w:ascii="Times New Roman" w:hAnsi="Times New Roman" w:cs="Times New Roman"/>
          <w:bCs/>
          <w:sz w:val="27"/>
          <w:szCs w:val="27"/>
        </w:rPr>
        <w:t>конституционности</w:t>
      </w:r>
      <w:r w:rsidR="00EA4898" w:rsidRPr="00C34DE0">
        <w:rPr>
          <w:rFonts w:ascii="Times New Roman" w:hAnsi="Times New Roman" w:cs="Times New Roman"/>
          <w:sz w:val="27"/>
          <w:szCs w:val="27"/>
        </w:rPr>
        <w:t xml:space="preserve"> </w:t>
      </w:r>
      <w:r w:rsidR="006C58F1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пунктов 8, 11 и 13 статьи 32.1 Земельного кодекса Республики Татарстан и абзац</w:t>
      </w:r>
      <w:r w:rsidR="00D2695E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ев девятого</w:t>
      </w:r>
      <w:r w:rsidR="006C58F1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десят</w:t>
      </w:r>
      <w:r w:rsidR="00D2695E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6C58F1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Перечня земельных участков, бесплатно предоставляемых многодетным семьям, постоянно проживающим на территории муниципального образования города Казани, утвержденного постановлением Исполнительного комитета муниципального образования города Казани</w:t>
      </w:r>
      <w:proofErr w:type="gramEnd"/>
      <w:r w:rsidR="006C58F1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18 ноября 2013 года № 9838 (в редакции</w:t>
      </w:r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C58F1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6 июля</w:t>
      </w:r>
      <w:r w:rsidR="00D2695E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 года) в связи с жалобами граждан </w:t>
      </w:r>
      <w:r w:rsidR="006C58F1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 Меркурьевой,</w:t>
      </w:r>
      <w:r w:rsidR="00D2695E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C58F1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А.И. Владимировой, С.К. </w:t>
      </w:r>
      <w:proofErr w:type="spellStart"/>
      <w:r w:rsidR="006C58F1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Невирович</w:t>
      </w:r>
      <w:proofErr w:type="spellEnd"/>
      <w:r w:rsidR="006C58F1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Л.В. Рагимовой</w:t>
      </w:r>
      <w:r w:rsidR="00D2695E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C58F1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A4898" w:rsidRPr="00C34DE0" w:rsidRDefault="00EA4898" w:rsidP="00193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4898" w:rsidRPr="00C34DE0" w:rsidRDefault="00EA4898" w:rsidP="00193E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Поводом к рассмотрению дела явилась жалоб</w:t>
      </w:r>
      <w:r w:rsidR="00B44C8B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44C8B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</w:t>
      </w:r>
      <w:r w:rsidR="00B44C8B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О.Н. Меркурьевой, А.И. Владимировой, С.К. </w:t>
      </w:r>
      <w:proofErr w:type="spellStart"/>
      <w:r w:rsidR="00B44C8B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Невирович</w:t>
      </w:r>
      <w:proofErr w:type="spellEnd"/>
      <w:r w:rsidR="00B44C8B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Л.В. Рагимовой </w:t>
      </w:r>
    </w:p>
    <w:p w:rsidR="00EA4898" w:rsidRPr="00C34DE0" w:rsidRDefault="00EA4898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A4898" w:rsidRPr="00C34DE0" w:rsidRDefault="00EA4898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EA4898" w:rsidRPr="00C34DE0" w:rsidRDefault="00EA4898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7BCF" w:rsidRPr="00C34DE0" w:rsidRDefault="00ED7BCF" w:rsidP="00193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C34DE0">
        <w:rPr>
          <w:rFonts w:ascii="Times New Roman" w:eastAsia="Calibri" w:hAnsi="Times New Roman" w:cs="Times New Roman"/>
          <w:bCs/>
          <w:sz w:val="27"/>
          <w:szCs w:val="27"/>
        </w:rPr>
        <w:t>Обжалуемыми положениями статьи 32.1 Земельного кодекса Республики Татарстан установлен п</w:t>
      </w:r>
      <w:r w:rsidRPr="00C34DE0">
        <w:rPr>
          <w:rFonts w:ascii="Times New Roman" w:eastAsia="Calibri" w:hAnsi="Times New Roman" w:cs="Times New Roman"/>
          <w:sz w:val="27"/>
          <w:szCs w:val="27"/>
        </w:rPr>
        <w:t>орядок бесплатного предоставления (передачи) земельных участков в собственность гражданам, имеющим трех и более детей, а оспариваемыми нормами Перечня определены территории, на которых находятся земельные участки, бесплатно предоставляемые многодетным семьям, а именно территория северо-западнее жилого массива Константиновка Советского района города Казани, предназначенная для предоставления гражданам, имеющим пять и более детей, и территория</w:t>
      </w:r>
      <w:proofErr w:type="gramEnd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между жилыми массивами Большие </w:t>
      </w:r>
      <w:proofErr w:type="spellStart"/>
      <w:r w:rsidRPr="00C34DE0">
        <w:rPr>
          <w:rFonts w:ascii="Times New Roman" w:eastAsia="Calibri" w:hAnsi="Times New Roman" w:cs="Times New Roman"/>
          <w:sz w:val="27"/>
          <w:szCs w:val="27"/>
        </w:rPr>
        <w:t>Дербышки</w:t>
      </w:r>
      <w:proofErr w:type="spellEnd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proofErr w:type="spellStart"/>
      <w:r w:rsidRPr="00C34DE0">
        <w:rPr>
          <w:rFonts w:ascii="Times New Roman" w:eastAsia="Calibri" w:hAnsi="Times New Roman" w:cs="Times New Roman"/>
          <w:sz w:val="27"/>
          <w:szCs w:val="27"/>
        </w:rPr>
        <w:t>Щербаково</w:t>
      </w:r>
      <w:proofErr w:type="spellEnd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Авиастроительного района города Казани, </w:t>
      </w:r>
      <w:proofErr w:type="gramStart"/>
      <w:r w:rsidRPr="00C34DE0">
        <w:rPr>
          <w:rFonts w:ascii="Times New Roman" w:eastAsia="Calibri" w:hAnsi="Times New Roman" w:cs="Times New Roman"/>
          <w:sz w:val="27"/>
          <w:szCs w:val="27"/>
        </w:rPr>
        <w:t>предназначенная</w:t>
      </w:r>
      <w:proofErr w:type="gramEnd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для предоставления гражданам, имеющим четверо и более детей.</w:t>
      </w:r>
    </w:p>
    <w:p w:rsidR="005F5A27" w:rsidRPr="00C34DE0" w:rsidRDefault="005F5A27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71E60" w:rsidRDefault="00471E60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5A27" w:rsidRPr="00C34DE0" w:rsidRDefault="005F5A27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История вопроса </w:t>
      </w:r>
    </w:p>
    <w:p w:rsidR="001913F4" w:rsidRPr="00C34DE0" w:rsidRDefault="001913F4" w:rsidP="00193E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68DE" w:rsidRPr="00C34DE0" w:rsidRDefault="00572846" w:rsidP="00193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34DE0">
        <w:rPr>
          <w:rFonts w:ascii="Times New Roman" w:eastAsia="Calibri" w:hAnsi="Times New Roman" w:cs="Times New Roman"/>
          <w:sz w:val="27"/>
          <w:szCs w:val="27"/>
        </w:rPr>
        <w:t>Г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 xml:space="preserve">раждане </w:t>
      </w:r>
      <w:r w:rsidR="00A341E9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О.Н. Меркурьева, А.И. Владимирова, С.К. </w:t>
      </w:r>
      <w:proofErr w:type="spellStart"/>
      <w:r w:rsidR="00A341E9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Невирович</w:t>
      </w:r>
      <w:proofErr w:type="spellEnd"/>
      <w:r w:rsidR="004F2563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341E9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и Л.В. Рагимова</w:t>
      </w:r>
      <w:r w:rsidR="00A341E9" w:rsidRPr="00C34D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 xml:space="preserve">являются многодетными матерями, имеющими трех детей и обладающими правом на бесплатное предоставление (передачу) земельных участков в собственность. </w:t>
      </w:r>
      <w:proofErr w:type="gramStart"/>
      <w:r w:rsidR="00A341E9" w:rsidRPr="00C34DE0">
        <w:rPr>
          <w:rFonts w:ascii="Times New Roman" w:eastAsia="Calibri" w:hAnsi="Times New Roman" w:cs="Times New Roman"/>
          <w:sz w:val="27"/>
          <w:szCs w:val="27"/>
        </w:rPr>
        <w:t>Заявительницы в 2013 году были внесены в список граждан, имеющих право на получение земельного участка для осуществления индивидуального жилищного</w:t>
      </w:r>
      <w:r w:rsidR="009168DE" w:rsidRPr="00C34DE0">
        <w:rPr>
          <w:rFonts w:ascii="Times New Roman" w:eastAsia="Calibri" w:hAnsi="Times New Roman" w:cs="Times New Roman"/>
          <w:sz w:val="27"/>
          <w:szCs w:val="27"/>
        </w:rPr>
        <w:t xml:space="preserve"> строительства, однако земельные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 xml:space="preserve"> участк</w:t>
      </w:r>
      <w:r w:rsidR="009168DE" w:rsidRPr="00C34DE0">
        <w:rPr>
          <w:rFonts w:ascii="Times New Roman" w:eastAsia="Calibri" w:hAnsi="Times New Roman" w:cs="Times New Roman"/>
          <w:sz w:val="27"/>
          <w:szCs w:val="27"/>
        </w:rPr>
        <w:t>и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 xml:space="preserve"> им до </w:t>
      </w:r>
      <w:r w:rsidR="00FE3A2A" w:rsidRPr="00C34DE0">
        <w:rPr>
          <w:rFonts w:ascii="Times New Roman" w:eastAsia="Calibri" w:hAnsi="Times New Roman" w:cs="Times New Roman"/>
          <w:sz w:val="27"/>
          <w:szCs w:val="27"/>
        </w:rPr>
        <w:t>настоящего времени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 xml:space="preserve"> не предоставлен</w:t>
      </w:r>
      <w:r w:rsidR="009168DE" w:rsidRPr="00C34DE0">
        <w:rPr>
          <w:rFonts w:ascii="Times New Roman" w:eastAsia="Calibri" w:hAnsi="Times New Roman" w:cs="Times New Roman"/>
          <w:sz w:val="27"/>
          <w:szCs w:val="27"/>
        </w:rPr>
        <w:t>ы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>, хотя, как они указывают, оспариваемыми нормами пункта 13 статьи 32.1 Земельного кодекса Республики Татарстан предусмотрено предоставление гражданам земельных участков в порядке очередности не позднее одного года с даты включения их в</w:t>
      </w:r>
      <w:proofErr w:type="gramEnd"/>
      <w:r w:rsidR="00A341E9" w:rsidRPr="00C34DE0">
        <w:rPr>
          <w:rFonts w:ascii="Times New Roman" w:eastAsia="Calibri" w:hAnsi="Times New Roman" w:cs="Times New Roman"/>
          <w:sz w:val="27"/>
          <w:szCs w:val="27"/>
        </w:rPr>
        <w:t xml:space="preserve"> списки. </w:t>
      </w:r>
    </w:p>
    <w:p w:rsidR="009168DE" w:rsidRPr="00C34DE0" w:rsidRDefault="009168DE" w:rsidP="00193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Согласно пункту 8 и абзацу второму пункта 11 статьи 32.1 указанного Кодекса Республики Татарстан перечни земельных участков, предназначенных для предоставления гражданам, в том числе для осуществления индивидуального жилищного строительства, формируются органами местного самоуправления муниципальных районов и городских округов в Республике Татарстан на основании сведений </w:t>
      </w:r>
      <w:r w:rsidR="006D3B41" w:rsidRPr="00C34DE0">
        <w:rPr>
          <w:rFonts w:ascii="Times New Roman" w:hAnsi="Times New Roman" w:cs="Times New Roman"/>
          <w:sz w:val="27"/>
          <w:szCs w:val="27"/>
        </w:rPr>
        <w:t>Единого государственного реестра</w:t>
      </w:r>
      <w:r w:rsidR="00384C22" w:rsidRPr="00C34DE0">
        <w:rPr>
          <w:rFonts w:ascii="Times New Roman" w:hAnsi="Times New Roman" w:cs="Times New Roman"/>
          <w:sz w:val="27"/>
          <w:szCs w:val="27"/>
        </w:rPr>
        <w:t xml:space="preserve"> </w:t>
      </w:r>
      <w:r w:rsidRPr="00C34DE0">
        <w:rPr>
          <w:rFonts w:ascii="Times New Roman" w:eastAsia="Calibri" w:hAnsi="Times New Roman" w:cs="Times New Roman"/>
          <w:sz w:val="27"/>
          <w:szCs w:val="27"/>
        </w:rPr>
        <w:t>недвижимости и с учетом потребности, определяемой исходя из списков граждан, имеющих право на</w:t>
      </w:r>
      <w:proofErr w:type="gramEnd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получение данных земельных участков, и утверждаются органами местного самоуправления раздельно в соответствии с целями их предоставления и подлежат размещению на официальном сайте муниципального образования в информационно-телекоммуникационной сети Интернет; формирование и ведение списков осуществляется органом местного самоуправления раздельно в соответствии с целями предоставления земельных участков, при этом очередность граждан определяется по дате и времени подачи заявления. </w:t>
      </w:r>
      <w:proofErr w:type="gramEnd"/>
    </w:p>
    <w:p w:rsidR="00A341E9" w:rsidRPr="00C34DE0" w:rsidRDefault="00C511E6" w:rsidP="00193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C34DE0">
        <w:rPr>
          <w:rFonts w:ascii="Times New Roman" w:eastAsia="Calibri" w:hAnsi="Times New Roman" w:cs="Times New Roman"/>
          <w:sz w:val="27"/>
          <w:szCs w:val="27"/>
        </w:rPr>
        <w:t>Непредоставление</w:t>
      </w:r>
      <w:proofErr w:type="spellEnd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земельных </w:t>
      </w:r>
      <w:proofErr w:type="gramStart"/>
      <w:r w:rsidRPr="00C34DE0">
        <w:rPr>
          <w:rFonts w:ascii="Times New Roman" w:eastAsia="Calibri" w:hAnsi="Times New Roman" w:cs="Times New Roman"/>
          <w:sz w:val="27"/>
          <w:szCs w:val="27"/>
        </w:rPr>
        <w:t>участков</w:t>
      </w:r>
      <w:proofErr w:type="gramEnd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п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>о мнению граждан</w:t>
      </w:r>
      <w:r w:rsidR="00471E60" w:rsidRPr="00C34DE0">
        <w:rPr>
          <w:rFonts w:ascii="Times New Roman" w:eastAsia="Calibri" w:hAnsi="Times New Roman" w:cs="Times New Roman"/>
          <w:sz w:val="27"/>
          <w:szCs w:val="27"/>
        </w:rPr>
        <w:br/>
      </w:r>
      <w:r w:rsidR="00A341E9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 Меркурьевой, А.И. Владимировой,</w:t>
      </w:r>
      <w:r w:rsidR="00471E60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341E9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С.К. </w:t>
      </w:r>
      <w:proofErr w:type="spellStart"/>
      <w:r w:rsidR="00A341E9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Невирович</w:t>
      </w:r>
      <w:proofErr w:type="spellEnd"/>
      <w:r w:rsidR="00A341E9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Л.В. Рагимовой</w:t>
      </w:r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 xml:space="preserve">связано с установленным в Перечне различием в предоставлении земельных участков семьям, имеющим трех детей, по сравнению с семьями, имеющими 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lastRenderedPageBreak/>
        <w:t>более трех детей, так как территории, указанные в абзацах первом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sym w:font="Symbol" w:char="F0BE"/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 xml:space="preserve">восьмом Перечня (за пределами города Казани), предназначены для всех многодетных семей, а территории, закрепленные оспариваемыми абзацами девятым и десятым, 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sym w:font="Symbol" w:char="F0BE"/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 xml:space="preserve"> для предоставления гражданам, имеющим пять и более детей, и гражданам, имеющим четверо и более детей, соответственно. Таким образом, по их утверждению, земельные участки в городе Казани </w:t>
      </w:r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многодетным 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>семьям, имеющим только трех детей, фактически не предоставляются ввиду установленного различия</w:t>
      </w:r>
      <w:r w:rsidRPr="00C34DE0">
        <w:rPr>
          <w:rFonts w:ascii="Times New Roman" w:eastAsia="Calibri" w:hAnsi="Times New Roman" w:cs="Times New Roman"/>
          <w:sz w:val="27"/>
          <w:szCs w:val="27"/>
        </w:rPr>
        <w:t>.</w:t>
      </w:r>
      <w:r w:rsidR="00A341E9" w:rsidRPr="00C34DE0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340669" w:rsidRPr="00C34DE0" w:rsidRDefault="00340669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0669" w:rsidRPr="00C34DE0" w:rsidRDefault="00340669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Позиция заявителей</w:t>
      </w:r>
    </w:p>
    <w:p w:rsidR="00763169" w:rsidRPr="00C34DE0" w:rsidRDefault="00763169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C7D4A" w:rsidRPr="00C34DE0" w:rsidRDefault="004C7D4A" w:rsidP="00193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Граждане </w:t>
      </w:r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О.Н. Меркурьева, А.И. Владимирова, С.К. </w:t>
      </w:r>
      <w:proofErr w:type="spellStart"/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Невирович</w:t>
      </w:r>
      <w:proofErr w:type="spellEnd"/>
      <w:r w:rsidR="003D2271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Л.В. Рагимова </w:t>
      </w:r>
      <w:r w:rsidRPr="00C34DE0">
        <w:rPr>
          <w:rFonts w:ascii="Times New Roman" w:eastAsia="Calibri" w:hAnsi="Times New Roman" w:cs="Times New Roman"/>
          <w:sz w:val="27"/>
          <w:szCs w:val="27"/>
        </w:rPr>
        <w:t>считают, что условие предоставления земельных участков многодетным семьям, имеющим трех и более детей в соответствии с очередностью уже установлено законодателем Республики Татарстан в статье 32.1 Земельного кодекса Республики Татарстан и не может быть изменено органами местного самоуправления.</w:t>
      </w:r>
      <w:proofErr w:type="gramEnd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Кроме того, в соответствии с абзацем вторым пункта 13 данной статьи Земельного кодекса Республики Татарстан органы местного самоуправления назначают место, дату и время проведения процедуры выбора земельных участков и определяют граждан для участия в указанной процедуре в соответствии с их очередностью и количеством сформированных земельных участков. </w:t>
      </w:r>
      <w:proofErr w:type="gramStart"/>
      <w:r w:rsidRPr="00C34DE0">
        <w:rPr>
          <w:rFonts w:ascii="Times New Roman" w:eastAsia="Calibri" w:hAnsi="Times New Roman" w:cs="Times New Roman"/>
          <w:sz w:val="27"/>
          <w:szCs w:val="27"/>
        </w:rPr>
        <w:t>Тем самым, по мнению заявительниц, граждане должны быть определены для участия в процедуре выбора земельных участков исключительно из их очередности, определяемой в порядке, предусмотренном указанным Кодексом, и с учетом имеющегося общего количества земельных участков для конкретной цели их предоставления.</w:t>
      </w:r>
      <w:proofErr w:type="gramEnd"/>
    </w:p>
    <w:p w:rsidR="00C34DE0" w:rsidRPr="00C34DE0" w:rsidRDefault="00A341E9" w:rsidP="00193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C34DE0">
        <w:rPr>
          <w:rFonts w:ascii="Times New Roman" w:eastAsia="Calibri" w:hAnsi="Times New Roman" w:cs="Times New Roman"/>
          <w:bCs/>
          <w:sz w:val="27"/>
          <w:szCs w:val="27"/>
        </w:rPr>
        <w:t xml:space="preserve">При этом </w:t>
      </w:r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граждане </w:t>
      </w:r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 Меркурьева, А.И. Владимирова,</w:t>
      </w:r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С.К. </w:t>
      </w:r>
      <w:proofErr w:type="spellStart"/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Невирович</w:t>
      </w:r>
      <w:proofErr w:type="spellEnd"/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Л.В. Рагимова </w:t>
      </w:r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полагают, что пункт 8 статьи 32.1 Земельного кодекса Республики Татарстан, наделяя органы местного самоуправления полномочием по формированию соответствующих перечней земельных участков, предусматривает принятие ими ненормативных правовых актов, определяющих только территории и не содержащих каких-либо общих правил и </w:t>
      </w:r>
      <w:r w:rsidRPr="00C34DE0">
        <w:rPr>
          <w:rFonts w:ascii="Times New Roman" w:eastAsia="Calibri" w:hAnsi="Times New Roman" w:cs="Times New Roman"/>
          <w:sz w:val="27"/>
          <w:szCs w:val="27"/>
        </w:rPr>
        <w:lastRenderedPageBreak/>
        <w:t>конкретизирующих нормативных предписаний.</w:t>
      </w:r>
      <w:proofErr w:type="gramEnd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34DE0" w:rsidRPr="00C34DE0">
        <w:rPr>
          <w:rFonts w:ascii="Times New Roman" w:eastAsia="Calibri" w:hAnsi="Times New Roman" w:cs="Times New Roman"/>
          <w:sz w:val="27"/>
          <w:szCs w:val="27"/>
        </w:rPr>
        <w:t xml:space="preserve">Однако, как они указывают, оспариваемые абзацы девятый и десятый Перечня содержат нормативные положения, устанавливающие условия предоставления земельных участков, видоизменяющие те, которые закреплены Земельным кодексом Республики Татарстан, в зависимости от количества детей в </w:t>
      </w:r>
      <w:r w:rsidR="00954048">
        <w:rPr>
          <w:rFonts w:ascii="Times New Roman" w:eastAsia="Calibri" w:hAnsi="Times New Roman" w:cs="Times New Roman"/>
          <w:sz w:val="27"/>
          <w:szCs w:val="27"/>
        </w:rPr>
        <w:t xml:space="preserve">многодетной </w:t>
      </w:r>
      <w:r w:rsidR="00C34DE0" w:rsidRPr="00C34DE0">
        <w:rPr>
          <w:rFonts w:ascii="Times New Roman" w:eastAsia="Calibri" w:hAnsi="Times New Roman" w:cs="Times New Roman"/>
          <w:sz w:val="27"/>
          <w:szCs w:val="27"/>
        </w:rPr>
        <w:t>семье, что противоречит конституционному принципу верховенства права. По их мнению, пункты 8, 11 и 13 статьи 32.1 данного Кодекса не определяют с полной ясностью, что органы местного самоуправления не вправе при формировании перечней земельных участков устанавливать правовые различия порядка их предоставления от количества детей в многодетной семье.</w:t>
      </w:r>
    </w:p>
    <w:p w:rsidR="00A341E9" w:rsidRPr="00C34DE0" w:rsidRDefault="00A341E9" w:rsidP="00193E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На основании изложенного граждане </w:t>
      </w:r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 Меркурьева,</w:t>
      </w:r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А.И. Владимирова, С.К. </w:t>
      </w:r>
      <w:proofErr w:type="spellStart"/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Невирович</w:t>
      </w:r>
      <w:proofErr w:type="spellEnd"/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Л.В. Рагимова </w:t>
      </w:r>
      <w:r w:rsidRPr="00C34DE0">
        <w:rPr>
          <w:rFonts w:ascii="Times New Roman" w:eastAsia="Calibri" w:hAnsi="Times New Roman" w:cs="Times New Roman"/>
          <w:sz w:val="27"/>
          <w:szCs w:val="27"/>
        </w:rPr>
        <w:t>просят Конституционный суд Республики Татарстан признать пункты 8, 11 и 13 статьи 32.1 Земельного кодекса Республики Татарстан и абзацы девятый и десятый Перечня земельных участков, бесплатно предоставляемых многодетным семьям, постоянно проживающим на территории муниципального образования города Казани, утвержденного постановлением Исполнительного комитета муниципального образования</w:t>
      </w:r>
      <w:proofErr w:type="gramEnd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города Казани от 18 ноября 2013 года № 9838 (в редакции</w:t>
      </w:r>
      <w:r w:rsidR="00471E60" w:rsidRPr="00C34DE0">
        <w:rPr>
          <w:rFonts w:ascii="Times New Roman" w:eastAsia="Calibri" w:hAnsi="Times New Roman" w:cs="Times New Roman"/>
          <w:sz w:val="27"/>
          <w:szCs w:val="27"/>
        </w:rPr>
        <w:br/>
      </w:r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от 6 июля 2016 года), не </w:t>
      </w:r>
      <w:proofErr w:type="gramStart"/>
      <w:r w:rsidRPr="00C34DE0">
        <w:rPr>
          <w:rFonts w:ascii="Times New Roman" w:eastAsia="Calibri" w:hAnsi="Times New Roman" w:cs="Times New Roman"/>
          <w:sz w:val="27"/>
          <w:szCs w:val="27"/>
        </w:rPr>
        <w:t>соответствующими</w:t>
      </w:r>
      <w:proofErr w:type="gramEnd"/>
      <w:r w:rsidRPr="00C34DE0">
        <w:rPr>
          <w:rFonts w:ascii="Times New Roman" w:eastAsia="Calibri" w:hAnsi="Times New Roman" w:cs="Times New Roman"/>
          <w:sz w:val="27"/>
          <w:szCs w:val="27"/>
        </w:rPr>
        <w:t xml:space="preserve"> статьям 28 (части первая и вторая), 29 (части первая и вторая), 38 (части первая и третья), 55 и 58 Конституции Республики Татарстан.</w:t>
      </w:r>
    </w:p>
    <w:p w:rsidR="00587027" w:rsidRPr="00C34DE0" w:rsidRDefault="00587027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6D43" w:rsidRPr="00C34DE0" w:rsidRDefault="00426D43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Судья-докладчик — </w:t>
      </w:r>
      <w:r w:rsidR="008533BD"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Кузьмина Людмила Васильевна</w:t>
      </w:r>
    </w:p>
    <w:p w:rsidR="00426D43" w:rsidRPr="00C34DE0" w:rsidRDefault="00426D43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6D43" w:rsidRPr="00C34DE0" w:rsidRDefault="00426D43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Председательствующий в заседании — Председатель Конституционного суда Республики Татарстан </w:t>
      </w:r>
      <w:proofErr w:type="spellStart"/>
      <w:r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Хуснутдинов</w:t>
      </w:r>
      <w:proofErr w:type="spellEnd"/>
      <w:r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Фархат</w:t>
      </w:r>
      <w:proofErr w:type="spellEnd"/>
      <w:r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Гусманович</w:t>
      </w:r>
      <w:proofErr w:type="spellEnd"/>
      <w:r w:rsidRPr="00C34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426D43" w:rsidRPr="00C34DE0" w:rsidRDefault="00426D43" w:rsidP="00193E1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165" w:rsidRPr="00C34DE0" w:rsidRDefault="00426D43" w:rsidP="00193E15">
      <w:pPr>
        <w:shd w:val="clear" w:color="auto" w:fill="FFFFFF"/>
        <w:spacing w:after="0" w:line="360" w:lineRule="auto"/>
        <w:ind w:firstLine="709"/>
        <w:jc w:val="both"/>
        <w:rPr>
          <w:sz w:val="27"/>
          <w:szCs w:val="27"/>
        </w:rPr>
      </w:pPr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 в здание Конституционного суда Республики Татарстан (г. Казань,</w:t>
      </w:r>
      <w:r w:rsidR="001B339A"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34DE0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Пушкина, д. 66/33) свободный, при предъявлении документов, удостоверяющих личность.</w:t>
      </w:r>
    </w:p>
    <w:sectPr w:rsidR="000F5165" w:rsidRPr="00C34DE0" w:rsidSect="00716A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CF" w:rsidRDefault="00941BCF" w:rsidP="00716A6F">
      <w:pPr>
        <w:spacing w:after="0" w:line="240" w:lineRule="auto"/>
      </w:pPr>
      <w:r>
        <w:separator/>
      </w:r>
    </w:p>
  </w:endnote>
  <w:endnote w:type="continuationSeparator" w:id="0">
    <w:p w:rsidR="00941BCF" w:rsidRDefault="00941BCF" w:rsidP="0071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CF" w:rsidRDefault="00941BCF" w:rsidP="00716A6F">
      <w:pPr>
        <w:spacing w:after="0" w:line="240" w:lineRule="auto"/>
      </w:pPr>
      <w:r>
        <w:separator/>
      </w:r>
    </w:p>
  </w:footnote>
  <w:footnote w:type="continuationSeparator" w:id="0">
    <w:p w:rsidR="00941BCF" w:rsidRDefault="00941BCF" w:rsidP="0071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697386"/>
      <w:docPartObj>
        <w:docPartGallery w:val="Page Numbers (Top of Page)"/>
        <w:docPartUnique/>
      </w:docPartObj>
    </w:sdtPr>
    <w:sdtEndPr/>
    <w:sdtContent>
      <w:p w:rsidR="00716A6F" w:rsidRDefault="00716A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A3">
          <w:rPr>
            <w:noProof/>
          </w:rPr>
          <w:t>4</w:t>
        </w:r>
        <w:r>
          <w:fldChar w:fldCharType="end"/>
        </w:r>
      </w:p>
    </w:sdtContent>
  </w:sdt>
  <w:p w:rsidR="00716A6F" w:rsidRDefault="00716A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3"/>
    <w:rsid w:val="00012B19"/>
    <w:rsid w:val="0004675A"/>
    <w:rsid w:val="000B45B1"/>
    <w:rsid w:val="000D1B1B"/>
    <w:rsid w:val="000E28F5"/>
    <w:rsid w:val="000F5165"/>
    <w:rsid w:val="000F66F9"/>
    <w:rsid w:val="00126D68"/>
    <w:rsid w:val="0013517D"/>
    <w:rsid w:val="00142AE5"/>
    <w:rsid w:val="00153679"/>
    <w:rsid w:val="00184931"/>
    <w:rsid w:val="00185178"/>
    <w:rsid w:val="001913F4"/>
    <w:rsid w:val="00193E15"/>
    <w:rsid w:val="001B339A"/>
    <w:rsid w:val="00202B9E"/>
    <w:rsid w:val="00210236"/>
    <w:rsid w:val="00227585"/>
    <w:rsid w:val="002421BB"/>
    <w:rsid w:val="00253C4D"/>
    <w:rsid w:val="00281353"/>
    <w:rsid w:val="00284537"/>
    <w:rsid w:val="0028613F"/>
    <w:rsid w:val="00291DF2"/>
    <w:rsid w:val="002A5FC4"/>
    <w:rsid w:val="002E1B33"/>
    <w:rsid w:val="003124E2"/>
    <w:rsid w:val="003156DD"/>
    <w:rsid w:val="0032063D"/>
    <w:rsid w:val="00323373"/>
    <w:rsid w:val="00340669"/>
    <w:rsid w:val="00343C02"/>
    <w:rsid w:val="00384C22"/>
    <w:rsid w:val="003914CD"/>
    <w:rsid w:val="003B5516"/>
    <w:rsid w:val="003B7CB6"/>
    <w:rsid w:val="003C3831"/>
    <w:rsid w:val="003D2271"/>
    <w:rsid w:val="003D4BC2"/>
    <w:rsid w:val="003D5C91"/>
    <w:rsid w:val="003E75EA"/>
    <w:rsid w:val="003F3F5A"/>
    <w:rsid w:val="00426D43"/>
    <w:rsid w:val="00444805"/>
    <w:rsid w:val="004650FF"/>
    <w:rsid w:val="00470E2D"/>
    <w:rsid w:val="00471E60"/>
    <w:rsid w:val="004729C8"/>
    <w:rsid w:val="00480A01"/>
    <w:rsid w:val="00496683"/>
    <w:rsid w:val="00496A12"/>
    <w:rsid w:val="004B6F9B"/>
    <w:rsid w:val="004C7D4A"/>
    <w:rsid w:val="004E1266"/>
    <w:rsid w:val="004E1798"/>
    <w:rsid w:val="004E3389"/>
    <w:rsid w:val="004E7F01"/>
    <w:rsid w:val="004F1AF0"/>
    <w:rsid w:val="004F2563"/>
    <w:rsid w:val="004F634D"/>
    <w:rsid w:val="00506319"/>
    <w:rsid w:val="00516999"/>
    <w:rsid w:val="00537CB4"/>
    <w:rsid w:val="005413EE"/>
    <w:rsid w:val="00555F10"/>
    <w:rsid w:val="005571DB"/>
    <w:rsid w:val="00570BE2"/>
    <w:rsid w:val="0057115E"/>
    <w:rsid w:val="00572846"/>
    <w:rsid w:val="00584B0E"/>
    <w:rsid w:val="00587027"/>
    <w:rsid w:val="005910AC"/>
    <w:rsid w:val="00596A99"/>
    <w:rsid w:val="005A49FC"/>
    <w:rsid w:val="005B5885"/>
    <w:rsid w:val="005D4D51"/>
    <w:rsid w:val="005E5154"/>
    <w:rsid w:val="005F5A27"/>
    <w:rsid w:val="0061181F"/>
    <w:rsid w:val="0062679C"/>
    <w:rsid w:val="0064071A"/>
    <w:rsid w:val="00675DFF"/>
    <w:rsid w:val="006A0BC0"/>
    <w:rsid w:val="006A4634"/>
    <w:rsid w:val="006C58F1"/>
    <w:rsid w:val="006D1345"/>
    <w:rsid w:val="006D3B41"/>
    <w:rsid w:val="006D65A3"/>
    <w:rsid w:val="006E7B6F"/>
    <w:rsid w:val="006F3993"/>
    <w:rsid w:val="006F57EC"/>
    <w:rsid w:val="007131EF"/>
    <w:rsid w:val="00716A6F"/>
    <w:rsid w:val="007409FB"/>
    <w:rsid w:val="007545C5"/>
    <w:rsid w:val="00763169"/>
    <w:rsid w:val="0076341B"/>
    <w:rsid w:val="00781AB1"/>
    <w:rsid w:val="007A5D68"/>
    <w:rsid w:val="007A6F71"/>
    <w:rsid w:val="00817767"/>
    <w:rsid w:val="008533BD"/>
    <w:rsid w:val="00854FAE"/>
    <w:rsid w:val="00857546"/>
    <w:rsid w:val="008973D7"/>
    <w:rsid w:val="008A4389"/>
    <w:rsid w:val="008B6472"/>
    <w:rsid w:val="008B7185"/>
    <w:rsid w:val="008C0646"/>
    <w:rsid w:val="008F6B9E"/>
    <w:rsid w:val="009168DE"/>
    <w:rsid w:val="00917420"/>
    <w:rsid w:val="00941BCF"/>
    <w:rsid w:val="00954048"/>
    <w:rsid w:val="00985E2F"/>
    <w:rsid w:val="0098665A"/>
    <w:rsid w:val="009932F6"/>
    <w:rsid w:val="009C0E02"/>
    <w:rsid w:val="009D5220"/>
    <w:rsid w:val="00A0047A"/>
    <w:rsid w:val="00A053A1"/>
    <w:rsid w:val="00A341E9"/>
    <w:rsid w:val="00A44B5F"/>
    <w:rsid w:val="00A90877"/>
    <w:rsid w:val="00A95037"/>
    <w:rsid w:val="00AA19ED"/>
    <w:rsid w:val="00AA46E4"/>
    <w:rsid w:val="00AB0F5C"/>
    <w:rsid w:val="00AC23BB"/>
    <w:rsid w:val="00AC7D9E"/>
    <w:rsid w:val="00B33270"/>
    <w:rsid w:val="00B37013"/>
    <w:rsid w:val="00B44C8B"/>
    <w:rsid w:val="00B50835"/>
    <w:rsid w:val="00B70D86"/>
    <w:rsid w:val="00B72B38"/>
    <w:rsid w:val="00B75006"/>
    <w:rsid w:val="00BA2A9B"/>
    <w:rsid w:val="00BA78FC"/>
    <w:rsid w:val="00BB07CE"/>
    <w:rsid w:val="00BC3FC3"/>
    <w:rsid w:val="00BD44E9"/>
    <w:rsid w:val="00BD5528"/>
    <w:rsid w:val="00BE3F3E"/>
    <w:rsid w:val="00BE696B"/>
    <w:rsid w:val="00C078ED"/>
    <w:rsid w:val="00C34DE0"/>
    <w:rsid w:val="00C511E6"/>
    <w:rsid w:val="00C66B16"/>
    <w:rsid w:val="00C7163D"/>
    <w:rsid w:val="00CB5E79"/>
    <w:rsid w:val="00CB6D1A"/>
    <w:rsid w:val="00CC42C3"/>
    <w:rsid w:val="00D000D5"/>
    <w:rsid w:val="00D079E4"/>
    <w:rsid w:val="00D2695E"/>
    <w:rsid w:val="00D27487"/>
    <w:rsid w:val="00D653FC"/>
    <w:rsid w:val="00E14D05"/>
    <w:rsid w:val="00E15B34"/>
    <w:rsid w:val="00E354FE"/>
    <w:rsid w:val="00E37AEB"/>
    <w:rsid w:val="00E61977"/>
    <w:rsid w:val="00E72D70"/>
    <w:rsid w:val="00E7794D"/>
    <w:rsid w:val="00E87CB7"/>
    <w:rsid w:val="00E9730A"/>
    <w:rsid w:val="00EA2A57"/>
    <w:rsid w:val="00EA44F7"/>
    <w:rsid w:val="00EA4898"/>
    <w:rsid w:val="00EB039E"/>
    <w:rsid w:val="00ED5793"/>
    <w:rsid w:val="00ED7BCF"/>
    <w:rsid w:val="00EF1766"/>
    <w:rsid w:val="00F15078"/>
    <w:rsid w:val="00F310CB"/>
    <w:rsid w:val="00F45301"/>
    <w:rsid w:val="00F62192"/>
    <w:rsid w:val="00FC0B94"/>
    <w:rsid w:val="00FC6F3D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46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A4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46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4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A4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6F"/>
  </w:style>
  <w:style w:type="paragraph" w:styleId="a7">
    <w:name w:val="footer"/>
    <w:basedOn w:val="a"/>
    <w:link w:val="a8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6F"/>
  </w:style>
  <w:style w:type="paragraph" w:styleId="a9">
    <w:name w:val="Balloon Text"/>
    <w:basedOn w:val="a"/>
    <w:link w:val="aa"/>
    <w:uiPriority w:val="99"/>
    <w:semiHidden/>
    <w:unhideWhenUsed/>
    <w:rsid w:val="00EF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0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46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AA46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46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46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AA4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A6F"/>
  </w:style>
  <w:style w:type="paragraph" w:styleId="a7">
    <w:name w:val="footer"/>
    <w:basedOn w:val="a"/>
    <w:link w:val="a8"/>
    <w:uiPriority w:val="99"/>
    <w:unhideWhenUsed/>
    <w:rsid w:val="0071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A6F"/>
  </w:style>
  <w:style w:type="paragraph" w:styleId="a9">
    <w:name w:val="Balloon Text"/>
    <w:basedOn w:val="a"/>
    <w:link w:val="aa"/>
    <w:uiPriority w:val="99"/>
    <w:semiHidden/>
    <w:unhideWhenUsed/>
    <w:rsid w:val="00EF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76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</cp:lastModifiedBy>
  <cp:revision>3</cp:revision>
  <cp:lastPrinted>2017-11-20T14:09:00Z</cp:lastPrinted>
  <dcterms:created xsi:type="dcterms:W3CDTF">2017-11-21T08:04:00Z</dcterms:created>
  <dcterms:modified xsi:type="dcterms:W3CDTF">2017-11-21T08:05:00Z</dcterms:modified>
</cp:coreProperties>
</file>